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08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铃铛麦街东益海粮油工业有限公司南地块</w:t>
      </w:r>
    </w:p>
    <w:p w14:paraId="2F43E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控制性详细规划（草案）相关情况</w:t>
      </w:r>
    </w:p>
    <w:p w14:paraId="6FB77979">
      <w:pPr>
        <w:pStyle w:val="2"/>
        <w:rPr>
          <w:rFonts w:hint="eastAsia"/>
          <w:lang w:eastAsia="zh-CN"/>
        </w:rPr>
      </w:pPr>
    </w:p>
    <w:p w14:paraId="6257D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一、</w:t>
      </w:r>
      <w:r>
        <w:rPr>
          <w:rFonts w:hint="eastAsia" w:ascii="仿宋" w:hAnsi="仿宋" w:eastAsia="仿宋" w:cs="仿宋"/>
        </w:rPr>
        <w:t>宗地情况：规划用地位于光华街东、红霞路北。北部为水源山公园，南部为肿瘤医院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</w:rPr>
        <w:t>规划用地面积为14.16公顷。</w:t>
      </w:r>
    </w:p>
    <w:p w14:paraId="7D84C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640" w:leftChars="200" w:firstLine="0" w:firstLineChars="0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二、</w:t>
      </w:r>
      <w:r>
        <w:rPr>
          <w:rFonts w:hint="eastAsia" w:ascii="仿宋" w:hAnsi="仿宋" w:eastAsia="仿宋" w:cs="仿宋"/>
        </w:rPr>
        <w:t>规划情况：</w:t>
      </w:r>
    </w:p>
    <w:p w14:paraId="643A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640" w:leftChars="200" w:firstLine="0" w:firstLineChars="0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（</w:t>
      </w:r>
      <w:r>
        <w:rPr>
          <w:rFonts w:hint="eastAsia" w:ascii="仿宋" w:hAnsi="仿宋" w:eastAsia="仿宋" w:cs="仿宋"/>
          <w:lang w:eastAsia="zh-CN"/>
        </w:rPr>
        <w:t>一</w:t>
      </w:r>
      <w:r>
        <w:rPr>
          <w:rFonts w:hint="eastAsia" w:ascii="仿宋" w:hAnsi="仿宋" w:eastAsia="仿宋" w:cs="仿宋"/>
        </w:rPr>
        <w:t>）用地性质的确定</w:t>
      </w:r>
    </w:p>
    <w:p w14:paraId="5D32D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本次规划确定01-01地块为二类物流仓储用地，用地面积13.51公顷。</w:t>
      </w:r>
    </w:p>
    <w:p w14:paraId="58AB2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二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规划指标表</w:t>
      </w:r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211"/>
        <w:gridCol w:w="1136"/>
        <w:gridCol w:w="1232"/>
        <w:gridCol w:w="1189"/>
        <w:gridCol w:w="1929"/>
        <w:gridCol w:w="910"/>
        <w:gridCol w:w="3229"/>
        <w:gridCol w:w="1477"/>
      </w:tblGrid>
      <w:tr w14:paraId="3A725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30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用地</w:t>
            </w:r>
          </w:p>
          <w:p w14:paraId="1EBC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性质</w:t>
            </w:r>
          </w:p>
        </w:tc>
        <w:tc>
          <w:tcPr>
            <w:tcW w:w="12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59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 w:cs="仿宋"/>
                <w:sz w:val="24"/>
              </w:rPr>
              <w:t>（hm</w:t>
            </w:r>
            <w:r>
              <w:rPr>
                <w:rFonts w:hint="eastAsia" w:ascii="仿宋" w:hAnsi="仿宋" w:eastAsia="仿宋" w:cs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74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容积率</w:t>
            </w:r>
          </w:p>
        </w:tc>
        <w:tc>
          <w:tcPr>
            <w:tcW w:w="12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1D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建筑</w:t>
            </w:r>
          </w:p>
          <w:p w14:paraId="2DE49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密度</w:t>
            </w:r>
          </w:p>
          <w:p w14:paraId="3B874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（%）</w:t>
            </w: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绿地率（%）</w:t>
            </w:r>
          </w:p>
        </w:tc>
        <w:tc>
          <w:tcPr>
            <w:tcW w:w="19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B0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车位</w:t>
            </w:r>
          </w:p>
          <w:p w14:paraId="2B45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（个）</w:t>
            </w:r>
          </w:p>
          <w:p w14:paraId="48098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含地下</w:t>
            </w:r>
          </w:p>
        </w:tc>
        <w:tc>
          <w:tcPr>
            <w:tcW w:w="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0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建筑</w:t>
            </w:r>
          </w:p>
          <w:p w14:paraId="24F5A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限高</w:t>
            </w:r>
          </w:p>
          <w:p w14:paraId="5F67D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（m）</w:t>
            </w:r>
          </w:p>
        </w:tc>
        <w:tc>
          <w:tcPr>
            <w:tcW w:w="32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0860D">
            <w:pPr>
              <w:spacing w:line="16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建筑退界距离</w:t>
            </w:r>
          </w:p>
          <w:p w14:paraId="498F1190">
            <w:pPr>
              <w:spacing w:line="16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（m）</w:t>
            </w:r>
          </w:p>
          <w:p w14:paraId="1EC18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2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配套设施</w:t>
            </w:r>
          </w:p>
        </w:tc>
      </w:tr>
      <w:tr w14:paraId="28B8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4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08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E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06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BE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7B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E9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9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2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5B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03B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BB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二类物流仓储用地</w:t>
            </w:r>
          </w:p>
          <w:p w14:paraId="0A217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01-01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B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13.51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5A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≥0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.6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0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≥40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F8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≤20</w:t>
            </w:r>
            <w:bookmarkStart w:id="0" w:name="_GoBack"/>
            <w:bookmarkEnd w:id="0"/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98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—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F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≤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40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F4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退铃铛麦街10，退周边地块5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9D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—</w:t>
            </w:r>
          </w:p>
        </w:tc>
      </w:tr>
    </w:tbl>
    <w:p w14:paraId="45802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jc w:val="center"/>
        <w:textAlignment w:val="auto"/>
        <w:rPr>
          <w:rFonts w:hint="default" w:ascii="仿宋" w:hAnsi="仿宋" w:eastAsia="仿宋" w:cs="仿宋"/>
          <w:sz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1BBF4BE6"/>
    <w:rsid w:val="01510BEF"/>
    <w:rsid w:val="08E97D96"/>
    <w:rsid w:val="08EE7800"/>
    <w:rsid w:val="093B351D"/>
    <w:rsid w:val="0A64540E"/>
    <w:rsid w:val="0A884B7F"/>
    <w:rsid w:val="0AAB2E8B"/>
    <w:rsid w:val="0CC60AE5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66B7D98"/>
    <w:rsid w:val="26A12BEB"/>
    <w:rsid w:val="289309F2"/>
    <w:rsid w:val="2F7A939F"/>
    <w:rsid w:val="31B422A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6710FC6"/>
    <w:rsid w:val="47BC7F96"/>
    <w:rsid w:val="499C7ED1"/>
    <w:rsid w:val="4D233B00"/>
    <w:rsid w:val="4EC51445"/>
    <w:rsid w:val="4F77DD60"/>
    <w:rsid w:val="51D7583D"/>
    <w:rsid w:val="525A7F6F"/>
    <w:rsid w:val="53C775AC"/>
    <w:rsid w:val="572E689C"/>
    <w:rsid w:val="575B9370"/>
    <w:rsid w:val="5BC93687"/>
    <w:rsid w:val="5F0B3D87"/>
    <w:rsid w:val="5F193ADF"/>
    <w:rsid w:val="5F796206"/>
    <w:rsid w:val="61F04CE5"/>
    <w:rsid w:val="65627A8D"/>
    <w:rsid w:val="657433F1"/>
    <w:rsid w:val="6BEE51FA"/>
    <w:rsid w:val="6DEFAC06"/>
    <w:rsid w:val="6E9FED17"/>
    <w:rsid w:val="6F0A16C0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6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549</Characters>
  <Lines>0</Lines>
  <Paragraphs>0</Paragraphs>
  <TotalTime>8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2024-04-21T06:27:00Z</dcterms:created>
  <dc:creator>WPS_1668497965</dc:creator>
  <cp:lastModifiedBy>杨景淞</cp:lastModifiedBy>
  <cp:lastPrinted>2026-01-20T07:53:00Z</cp:lastPrinted>
  <dcterms:modified xsi:type="dcterms:W3CDTF">2026-10-12T03:16:14Z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ADB26990FBF444339B2D3AF9DE12409E_13</vt:lpwstr>
  </property>
  <property fmtid="{D5CDD505-2E9C-101B-9397-08002B2CF9AE}" pid="4" name="KSOTemplateDocerSaveRecord">
    <vt:lpwstr>eyJoZGlkIjoiYWJiY2MxZTU4YWQwMGUzYTFiYzdlMDYxYWVhNWRjYzkiLCJ1c2VySWQiOiIyMTc2MjYwMTMifQ==</vt:lpwstr>
  </property>
</Properties>
</file>