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BAFA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bookmarkStart w:id="0" w:name="_GoBack"/>
      <w:bookmarkEnd w:id="0"/>
      <w:r>
        <w:rPr>
          <w:rFonts w:hint="eastAsia" w:ascii="黑体" w:hAnsi="黑体" w:eastAsia="黑体" w:cs="黑体"/>
          <w:color w:val="000000"/>
          <w:sz w:val="32"/>
          <w:szCs w:val="32"/>
          <w:lang w:val="en-US" w:eastAsia="zh-CN"/>
        </w:rPr>
        <w:t>附件2</w:t>
      </w:r>
    </w:p>
    <w:p w14:paraId="427B76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val="0"/>
          <w:bCs w:val="0"/>
          <w:color w:val="000000"/>
          <w:sz w:val="44"/>
          <w:szCs w:val="44"/>
          <w:lang w:val="en-US" w:eastAsia="zh-CN"/>
        </w:rPr>
      </w:pPr>
      <w:r>
        <w:rPr>
          <w:rFonts w:hint="eastAsia" w:ascii="方正小标宋简体" w:hAnsi="方正小标宋简体" w:eastAsia="方正小标宋简体" w:cs="方正小标宋简体"/>
          <w:sz w:val="44"/>
          <w:szCs w:val="44"/>
          <w:lang w:val="en-US" w:eastAsia="zh-CN"/>
        </w:rPr>
        <w:t>行政规范性文件废止目录</w:t>
      </w:r>
    </w:p>
    <w:tbl>
      <w:tblPr>
        <w:tblStyle w:val="6"/>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5014"/>
        <w:gridCol w:w="3246"/>
      </w:tblGrid>
      <w:tr w14:paraId="481B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7" w:type="dxa"/>
            <w:noWrap w:val="0"/>
            <w:vAlign w:val="center"/>
          </w:tcPr>
          <w:p w14:paraId="4C89D2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bCs w:val="0"/>
                <w:color w:val="000000"/>
                <w:sz w:val="28"/>
                <w:szCs w:val="28"/>
                <w:vertAlign w:val="baseline"/>
                <w:lang w:val="en-US" w:eastAsia="zh-CN"/>
              </w:rPr>
            </w:pPr>
            <w:r>
              <w:rPr>
                <w:rFonts w:hint="eastAsia" w:ascii="宋体" w:hAnsi="宋体" w:cs="宋体"/>
                <w:b/>
                <w:bCs w:val="0"/>
                <w:color w:val="000000"/>
                <w:sz w:val="28"/>
                <w:szCs w:val="28"/>
                <w:vertAlign w:val="baseline"/>
                <w:lang w:val="en-US" w:eastAsia="zh-CN"/>
              </w:rPr>
              <w:t>序号</w:t>
            </w:r>
          </w:p>
        </w:tc>
        <w:tc>
          <w:tcPr>
            <w:tcW w:w="5014" w:type="dxa"/>
            <w:noWrap w:val="0"/>
            <w:vAlign w:val="center"/>
          </w:tcPr>
          <w:p w14:paraId="2D031F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bCs w:val="0"/>
                <w:color w:val="000000"/>
                <w:sz w:val="28"/>
                <w:szCs w:val="28"/>
                <w:lang w:val="en-US" w:eastAsia="zh-CN"/>
              </w:rPr>
            </w:pPr>
            <w:r>
              <w:rPr>
                <w:rFonts w:hint="eastAsia" w:ascii="宋体" w:hAnsi="宋体" w:cs="宋体"/>
                <w:b/>
                <w:bCs w:val="0"/>
                <w:color w:val="000000"/>
                <w:sz w:val="28"/>
                <w:szCs w:val="28"/>
                <w:lang w:val="en-US" w:eastAsia="zh-CN"/>
              </w:rPr>
              <w:t>文件名称</w:t>
            </w:r>
          </w:p>
        </w:tc>
        <w:tc>
          <w:tcPr>
            <w:tcW w:w="3246" w:type="dxa"/>
            <w:noWrap w:val="0"/>
            <w:vAlign w:val="center"/>
          </w:tcPr>
          <w:p w14:paraId="0ACAA4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bCs w:val="0"/>
                <w:color w:val="000000"/>
                <w:sz w:val="28"/>
                <w:szCs w:val="28"/>
                <w:lang w:val="en-US" w:eastAsia="zh-CN"/>
              </w:rPr>
            </w:pPr>
            <w:r>
              <w:rPr>
                <w:rFonts w:hint="eastAsia" w:ascii="宋体" w:hAnsi="宋体" w:cs="宋体"/>
                <w:b/>
                <w:bCs w:val="0"/>
                <w:color w:val="000000"/>
                <w:sz w:val="28"/>
                <w:szCs w:val="28"/>
                <w:lang w:val="en-US" w:eastAsia="zh-CN"/>
              </w:rPr>
              <w:t>文号</w:t>
            </w:r>
          </w:p>
        </w:tc>
      </w:tr>
      <w:tr w14:paraId="43C9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7" w:type="dxa"/>
            <w:noWrap w:val="0"/>
            <w:vAlign w:val="center"/>
          </w:tcPr>
          <w:p w14:paraId="565CCB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1</w:t>
            </w:r>
          </w:p>
        </w:tc>
        <w:tc>
          <w:tcPr>
            <w:tcW w:w="5014" w:type="dxa"/>
            <w:noWrap w:val="0"/>
            <w:vAlign w:val="center"/>
          </w:tcPr>
          <w:p w14:paraId="60B261B8">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zh-CN" w:bidi="ar-SA"/>
              </w:rPr>
              <w:t>关于调整创业补贴有关政策的通知</w:t>
            </w:r>
          </w:p>
        </w:tc>
        <w:tc>
          <w:tcPr>
            <w:tcW w:w="3246" w:type="dxa"/>
            <w:noWrap w:val="0"/>
            <w:vAlign w:val="center"/>
          </w:tcPr>
          <w:p w14:paraId="54DBF465">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zh-CN" w:bidi="ar-SA"/>
              </w:rPr>
              <w:t>佳人社规〔201</w:t>
            </w:r>
            <w:r>
              <w:rPr>
                <w:rFonts w:hint="eastAsia" w:ascii="宋体" w:hAnsi="宋体" w:eastAsia="宋体" w:cs="宋体"/>
                <w:kern w:val="2"/>
                <w:sz w:val="28"/>
                <w:szCs w:val="28"/>
                <w:highlight w:val="none"/>
                <w:lang w:val="en-US" w:eastAsia="zh-CN" w:bidi="ar-SA"/>
              </w:rPr>
              <w:t>9</w:t>
            </w:r>
            <w:r>
              <w:rPr>
                <w:rFonts w:hint="default" w:ascii="宋体" w:hAnsi="宋体" w:eastAsia="宋体" w:cs="宋体"/>
                <w:kern w:val="2"/>
                <w:sz w:val="28"/>
                <w:szCs w:val="28"/>
                <w:highlight w:val="none"/>
                <w:lang w:val="en-US" w:eastAsia="zh-CN" w:bidi="ar-SA"/>
              </w:rPr>
              <w:t>〕</w:t>
            </w:r>
            <w:r>
              <w:rPr>
                <w:rFonts w:hint="eastAsia" w:ascii="宋体" w:hAnsi="宋体" w:eastAsia="宋体" w:cs="宋体"/>
                <w:kern w:val="2"/>
                <w:sz w:val="28"/>
                <w:szCs w:val="28"/>
                <w:highlight w:val="none"/>
                <w:lang w:val="en-US" w:eastAsia="zh-CN" w:bidi="ar-SA"/>
              </w:rPr>
              <w:t>2</w:t>
            </w:r>
            <w:r>
              <w:rPr>
                <w:rFonts w:hint="default" w:ascii="宋体" w:hAnsi="宋体" w:eastAsia="宋体" w:cs="宋体"/>
                <w:kern w:val="2"/>
                <w:sz w:val="28"/>
                <w:szCs w:val="28"/>
                <w:highlight w:val="none"/>
                <w:lang w:val="en-US" w:eastAsia="zh-CN" w:bidi="ar-SA"/>
              </w:rPr>
              <w:t>号</w:t>
            </w:r>
          </w:p>
        </w:tc>
      </w:tr>
      <w:tr w14:paraId="2E16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57" w:type="dxa"/>
            <w:noWrap w:val="0"/>
            <w:vAlign w:val="center"/>
          </w:tcPr>
          <w:p w14:paraId="39B027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2</w:t>
            </w:r>
          </w:p>
        </w:tc>
        <w:tc>
          <w:tcPr>
            <w:tcW w:w="5014" w:type="dxa"/>
            <w:noWrap w:val="0"/>
            <w:vAlign w:val="center"/>
          </w:tcPr>
          <w:p w14:paraId="40BDD035">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default" w:ascii="宋体" w:hAnsi="宋体" w:eastAsia="宋体" w:cs="宋体"/>
                <w:kern w:val="2"/>
                <w:sz w:val="28"/>
                <w:szCs w:val="28"/>
                <w:highlight w:val="none"/>
                <w:lang w:val="en-US" w:eastAsia="en-US" w:bidi="ar-SA"/>
              </w:rPr>
            </w:pPr>
            <w:r>
              <w:rPr>
                <w:rFonts w:hint="default" w:ascii="宋体" w:hAnsi="宋体" w:eastAsia="宋体" w:cs="宋体"/>
                <w:kern w:val="2"/>
                <w:sz w:val="28"/>
                <w:szCs w:val="28"/>
                <w:highlight w:val="none"/>
                <w:lang w:val="en-US" w:eastAsia="zh-CN" w:bidi="ar-SA"/>
              </w:rPr>
              <w:t>关于印发佳木斯市拖欠农民工工资“黑名单”管理暂行办法的通知</w:t>
            </w:r>
          </w:p>
        </w:tc>
        <w:tc>
          <w:tcPr>
            <w:tcW w:w="3246" w:type="dxa"/>
            <w:noWrap w:val="0"/>
            <w:vAlign w:val="center"/>
          </w:tcPr>
          <w:p w14:paraId="46B6E3B6">
            <w:pPr>
              <w:pStyle w:val="10"/>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zh-CN" w:bidi="ar-SA"/>
              </w:rPr>
              <w:t>佳人社规〔2020〕2号</w:t>
            </w:r>
          </w:p>
        </w:tc>
      </w:tr>
      <w:tr w14:paraId="4EFF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57" w:type="dxa"/>
            <w:noWrap w:val="0"/>
            <w:vAlign w:val="center"/>
          </w:tcPr>
          <w:p w14:paraId="35FCCC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仿宋_GB2312" w:eastAsia="宋体" w:cs="仿宋_GB2312"/>
                <w:color w:val="000000"/>
                <w:sz w:val="28"/>
                <w:szCs w:val="28"/>
                <w:vertAlign w:val="baseline"/>
                <w:lang w:val="en-US" w:eastAsia="zh-CN"/>
              </w:rPr>
            </w:pPr>
            <w:r>
              <w:rPr>
                <w:rFonts w:hint="eastAsia" w:ascii="宋体" w:hAnsi="仿宋_GB2312" w:eastAsia="宋体" w:cs="仿宋_GB2312"/>
                <w:color w:val="000000"/>
                <w:sz w:val="28"/>
                <w:szCs w:val="28"/>
                <w:vertAlign w:val="baseline"/>
                <w:lang w:val="en-US" w:eastAsia="zh-CN"/>
              </w:rPr>
              <w:t>3</w:t>
            </w:r>
          </w:p>
        </w:tc>
        <w:tc>
          <w:tcPr>
            <w:tcW w:w="5014" w:type="dxa"/>
            <w:noWrap w:val="0"/>
            <w:vAlign w:val="center"/>
          </w:tcPr>
          <w:p w14:paraId="6C4289B9">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default"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zh-CN" w:bidi="ar-SA"/>
              </w:rPr>
              <w:t>关于印发佳木斯市金保工程数字秘钥管理暂行办法的通知</w:t>
            </w:r>
          </w:p>
        </w:tc>
        <w:tc>
          <w:tcPr>
            <w:tcW w:w="3246" w:type="dxa"/>
            <w:noWrap w:val="0"/>
            <w:vAlign w:val="center"/>
          </w:tcPr>
          <w:p w14:paraId="5F05F781">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zh-CN" w:bidi="ar-SA"/>
              </w:rPr>
              <w:t>佳人社规〔2017〕</w:t>
            </w:r>
            <w:r>
              <w:rPr>
                <w:rFonts w:hint="eastAsia" w:ascii="宋体" w:hAnsi="宋体" w:eastAsia="宋体" w:cs="宋体"/>
                <w:kern w:val="2"/>
                <w:sz w:val="28"/>
                <w:szCs w:val="28"/>
                <w:highlight w:val="none"/>
                <w:lang w:val="en-US" w:eastAsia="zh-CN" w:bidi="ar-SA"/>
              </w:rPr>
              <w:t>26</w:t>
            </w:r>
            <w:r>
              <w:rPr>
                <w:rFonts w:hint="default" w:ascii="宋体" w:hAnsi="宋体" w:eastAsia="宋体" w:cs="宋体"/>
                <w:kern w:val="2"/>
                <w:sz w:val="28"/>
                <w:szCs w:val="28"/>
                <w:highlight w:val="none"/>
                <w:lang w:val="en-US" w:eastAsia="zh-CN" w:bidi="ar-SA"/>
              </w:rPr>
              <w:t>号</w:t>
            </w:r>
          </w:p>
        </w:tc>
      </w:tr>
      <w:tr w14:paraId="2956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57" w:type="dxa"/>
            <w:noWrap w:val="0"/>
            <w:vAlign w:val="center"/>
          </w:tcPr>
          <w:p w14:paraId="1B224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仿宋_GB2312" w:eastAsia="宋体" w:cs="仿宋_GB2312"/>
                <w:color w:val="000000"/>
                <w:sz w:val="28"/>
                <w:szCs w:val="28"/>
                <w:vertAlign w:val="baseline"/>
                <w:lang w:val="en-US" w:eastAsia="zh-CN"/>
              </w:rPr>
            </w:pPr>
            <w:r>
              <w:rPr>
                <w:rFonts w:hint="eastAsia" w:ascii="宋体" w:hAnsi="仿宋_GB2312" w:eastAsia="宋体" w:cs="仿宋_GB2312"/>
                <w:color w:val="000000"/>
                <w:sz w:val="28"/>
                <w:szCs w:val="28"/>
                <w:vertAlign w:val="baseline"/>
                <w:lang w:val="en-US" w:eastAsia="zh-CN"/>
              </w:rPr>
              <w:t>4</w:t>
            </w:r>
          </w:p>
        </w:tc>
        <w:tc>
          <w:tcPr>
            <w:tcW w:w="5014" w:type="dxa"/>
            <w:noWrap w:val="0"/>
            <w:vAlign w:val="center"/>
          </w:tcPr>
          <w:p w14:paraId="774E3807">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default" w:ascii="宋体" w:hAnsi="宋体" w:eastAsia="宋体" w:cs="宋体"/>
                <w:kern w:val="2"/>
                <w:sz w:val="28"/>
                <w:szCs w:val="28"/>
                <w:highlight w:val="none"/>
                <w:lang w:val="en-US" w:eastAsia="zh-CN" w:bidi="ar-SA"/>
              </w:rPr>
            </w:pPr>
            <w:r>
              <w:rPr>
                <w:rFonts w:hint="default" w:ascii="宋体" w:hAnsi="宋体" w:eastAsia="宋体" w:cs="宋体"/>
                <w:kern w:val="2"/>
                <w:sz w:val="28"/>
                <w:szCs w:val="28"/>
                <w:highlight w:val="none"/>
                <w:lang w:val="en-US" w:eastAsia="en-US" w:bidi="ar-SA"/>
              </w:rPr>
              <w:t>佳木斯市工伤保险费率浮动实施意见</w:t>
            </w:r>
          </w:p>
        </w:tc>
        <w:tc>
          <w:tcPr>
            <w:tcW w:w="3246" w:type="dxa"/>
            <w:noWrap w:val="0"/>
            <w:vAlign w:val="center"/>
          </w:tcPr>
          <w:p w14:paraId="7BB99A35">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en-US" w:bidi="ar-SA"/>
              </w:rPr>
            </w:pPr>
            <w:r>
              <w:rPr>
                <w:rFonts w:hint="default" w:ascii="宋体" w:hAnsi="宋体" w:eastAsia="宋体" w:cs="宋体"/>
                <w:kern w:val="2"/>
                <w:sz w:val="28"/>
                <w:szCs w:val="28"/>
                <w:highlight w:val="none"/>
                <w:lang w:val="en-US" w:eastAsia="en-US" w:bidi="ar-SA"/>
              </w:rPr>
              <w:t>佳人社发〔2015〕187号</w:t>
            </w:r>
          </w:p>
        </w:tc>
      </w:tr>
      <w:tr w14:paraId="3B7A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57" w:type="dxa"/>
            <w:noWrap w:val="0"/>
            <w:vAlign w:val="center"/>
          </w:tcPr>
          <w:p w14:paraId="752C02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仿宋_GB2312" w:eastAsia="宋体" w:cs="仿宋_GB2312"/>
                <w:color w:val="000000"/>
                <w:sz w:val="28"/>
                <w:szCs w:val="28"/>
                <w:vertAlign w:val="baseline"/>
                <w:lang w:val="en-US" w:eastAsia="zh-CN"/>
              </w:rPr>
            </w:pPr>
            <w:r>
              <w:rPr>
                <w:rFonts w:hint="eastAsia" w:ascii="宋体" w:hAnsi="仿宋_GB2312" w:cs="仿宋_GB2312"/>
                <w:color w:val="000000"/>
                <w:sz w:val="28"/>
                <w:szCs w:val="28"/>
                <w:vertAlign w:val="baseline"/>
                <w:lang w:val="en-US" w:eastAsia="zh-CN"/>
              </w:rPr>
              <w:t>5</w:t>
            </w:r>
          </w:p>
        </w:tc>
        <w:tc>
          <w:tcPr>
            <w:tcW w:w="5014" w:type="dxa"/>
            <w:noWrap w:val="0"/>
            <w:vAlign w:val="center"/>
          </w:tcPr>
          <w:p w14:paraId="0182ABD3">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zh-CN" w:bidi="ar-SA"/>
              </w:rPr>
              <w:t>佳木斯市全面推行企业新型学徒制实施办法</w:t>
            </w:r>
          </w:p>
        </w:tc>
        <w:tc>
          <w:tcPr>
            <w:tcW w:w="3246" w:type="dxa"/>
            <w:noWrap w:val="0"/>
            <w:vAlign w:val="center"/>
          </w:tcPr>
          <w:p w14:paraId="590E61FD">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zh-CN" w:bidi="ar-SA"/>
              </w:rPr>
              <w:t>佳人社规〔2019〕4号</w:t>
            </w:r>
          </w:p>
        </w:tc>
      </w:tr>
      <w:tr w14:paraId="0414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57" w:type="dxa"/>
            <w:noWrap w:val="0"/>
            <w:vAlign w:val="center"/>
          </w:tcPr>
          <w:p w14:paraId="756738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仿宋_GB2312" w:eastAsia="宋体" w:cs="仿宋_GB2312"/>
                <w:color w:val="000000"/>
                <w:sz w:val="28"/>
                <w:szCs w:val="28"/>
                <w:vertAlign w:val="baseline"/>
                <w:lang w:val="en-US" w:eastAsia="zh-CN"/>
              </w:rPr>
            </w:pPr>
            <w:r>
              <w:rPr>
                <w:rFonts w:hint="eastAsia" w:ascii="宋体" w:hAnsi="仿宋_GB2312" w:cs="仿宋_GB2312"/>
                <w:color w:val="000000"/>
                <w:sz w:val="28"/>
                <w:szCs w:val="28"/>
                <w:vertAlign w:val="baseline"/>
                <w:lang w:val="en-US" w:eastAsia="zh-CN"/>
              </w:rPr>
              <w:t>6</w:t>
            </w:r>
          </w:p>
        </w:tc>
        <w:tc>
          <w:tcPr>
            <w:tcW w:w="5014" w:type="dxa"/>
            <w:noWrap w:val="0"/>
            <w:vAlign w:val="center"/>
          </w:tcPr>
          <w:p w14:paraId="478274F9">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zh-CN" w:bidi="ar-SA"/>
              </w:rPr>
              <w:t>关于印发佳木斯市社会保险领域严重失信人名单管理暂行办法的通知</w:t>
            </w:r>
          </w:p>
        </w:tc>
        <w:tc>
          <w:tcPr>
            <w:tcW w:w="3246" w:type="dxa"/>
            <w:noWrap w:val="0"/>
            <w:vAlign w:val="center"/>
          </w:tcPr>
          <w:p w14:paraId="2ABF646F">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zh-CN" w:bidi="ar-SA"/>
              </w:rPr>
              <w:t>佳人社规〔2020〕1号</w:t>
            </w:r>
          </w:p>
        </w:tc>
      </w:tr>
      <w:tr w14:paraId="1E3D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57" w:type="dxa"/>
            <w:noWrap w:val="0"/>
            <w:vAlign w:val="center"/>
          </w:tcPr>
          <w:p w14:paraId="47672C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仿宋_GB2312" w:eastAsia="宋体" w:cs="仿宋_GB2312"/>
                <w:color w:val="000000"/>
                <w:sz w:val="28"/>
                <w:szCs w:val="28"/>
                <w:vertAlign w:val="baseline"/>
                <w:lang w:val="en-US" w:eastAsia="zh-CN"/>
              </w:rPr>
            </w:pPr>
            <w:r>
              <w:rPr>
                <w:rFonts w:hint="eastAsia" w:ascii="宋体" w:hAnsi="仿宋_GB2312" w:eastAsia="宋体" w:cs="仿宋_GB2312"/>
                <w:color w:val="000000"/>
                <w:sz w:val="28"/>
                <w:szCs w:val="28"/>
                <w:vertAlign w:val="baseline"/>
                <w:lang w:val="en-US" w:eastAsia="zh-CN"/>
              </w:rPr>
              <w:t>7</w:t>
            </w:r>
          </w:p>
        </w:tc>
        <w:tc>
          <w:tcPr>
            <w:tcW w:w="5014" w:type="dxa"/>
            <w:noWrap w:val="0"/>
            <w:vAlign w:val="center"/>
          </w:tcPr>
          <w:p w14:paraId="4E05FA53">
            <w:pPr>
              <w:pStyle w:val="10"/>
              <w:snapToGrid w:val="0"/>
              <w:spacing w:before="98" w:line="240" w:lineRule="auto"/>
              <w:ind w:left="0" w:leftChars="0" w:right="0" w:rightChars="0" w:firstLine="0" w:firstLineChars="0"/>
              <w:jc w:val="left"/>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关于印发佳木斯市创业担保贷款发放实施办法的通知</w:t>
            </w:r>
          </w:p>
        </w:tc>
        <w:tc>
          <w:tcPr>
            <w:tcW w:w="3246" w:type="dxa"/>
            <w:noWrap w:val="0"/>
            <w:vAlign w:val="center"/>
          </w:tcPr>
          <w:p w14:paraId="0BF006A0">
            <w:pPr>
              <w:pStyle w:val="10"/>
              <w:snapToGrid w:val="0"/>
              <w:spacing w:before="98" w:line="240" w:lineRule="auto"/>
              <w:ind w:left="0" w:leftChars="0" w:right="0" w:rightChars="0" w:firstLine="0" w:firstLineChars="0"/>
              <w:jc w:val="center"/>
              <w:rPr>
                <w:rFonts w:hint="default"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佳人社规〔2020〕3号</w:t>
            </w:r>
          </w:p>
        </w:tc>
      </w:tr>
    </w:tbl>
    <w:p w14:paraId="1650DE8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color w:val="000000"/>
          <w:lang w:val="en-US" w:eastAsia="zh-CN"/>
        </w:rPr>
      </w:pPr>
    </w:p>
    <w:p w14:paraId="516CE53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669276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5ED683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5290494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69A6228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4C95064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5C3F225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1ED717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黑体" w:hAnsi="黑体" w:eastAsia="黑体" w:cs="黑体"/>
          <w:color w:val="000000"/>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20B4D"/>
    <w:rsid w:val="048B3E34"/>
    <w:rsid w:val="06CA4A52"/>
    <w:rsid w:val="15451DDD"/>
    <w:rsid w:val="19832B55"/>
    <w:rsid w:val="1B8371BB"/>
    <w:rsid w:val="263844D6"/>
    <w:rsid w:val="38EA0422"/>
    <w:rsid w:val="3F433845"/>
    <w:rsid w:val="404F5EFF"/>
    <w:rsid w:val="42224789"/>
    <w:rsid w:val="4856264C"/>
    <w:rsid w:val="4E0761AE"/>
    <w:rsid w:val="5CD54DC2"/>
    <w:rsid w:val="5FAF000E"/>
    <w:rsid w:val="6ACE4E62"/>
    <w:rsid w:val="6C430293"/>
    <w:rsid w:val="76454210"/>
    <w:rsid w:val="7AE87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unhideWhenUsed/>
    <w:qFormat/>
    <w:uiPriority w:val="99"/>
    <w:rPr>
      <w:rFonts w:eastAsia="仿宋_GB2312"/>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仿宋_GB2312"/>
    <w:basedOn w:val="1"/>
    <w:link w:val="9"/>
    <w:qFormat/>
    <w:uiPriority w:val="0"/>
    <w:pPr>
      <w:ind w:firstLine="640" w:firstLineChars="200"/>
    </w:pPr>
    <w:rPr>
      <w:rFonts w:hint="eastAsia" w:ascii="仿宋_GB2312" w:hAnsi="仿宋_GB2312" w:eastAsia="仿宋_GB2312" w:cs="仿宋_GB2312"/>
      <w:color w:val="auto"/>
      <w:sz w:val="32"/>
      <w:szCs w:val="32"/>
    </w:rPr>
  </w:style>
  <w:style w:type="character" w:customStyle="1" w:styleId="9">
    <w:name w:val="仿宋_GB2312 Char"/>
    <w:link w:val="8"/>
    <w:qFormat/>
    <w:uiPriority w:val="0"/>
    <w:rPr>
      <w:rFonts w:hint="eastAsia" w:ascii="仿宋_GB2312" w:hAnsi="仿宋_GB2312" w:eastAsia="仿宋_GB2312" w:cs="仿宋_GB2312"/>
      <w:color w:val="auto"/>
      <w:sz w:val="32"/>
      <w:szCs w:val="32"/>
    </w:rPr>
  </w:style>
  <w:style w:type="paragraph" w:customStyle="1" w:styleId="10">
    <w:name w:val="Table Text"/>
    <w:basedOn w:val="1"/>
    <w:semiHidden/>
    <w:qFormat/>
    <w:uiPriority w:val="0"/>
    <w:rPr>
      <w:rFonts w:ascii="宋体" w:hAnsi="宋体" w:eastAsia="宋体" w:cs="宋体"/>
      <w:sz w:val="30"/>
      <w:szCs w:val="30"/>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1043</Words>
  <Characters>1137</Characters>
  <Lines>0</Lines>
  <Paragraphs>0</Paragraphs>
  <TotalTime>74</TotalTime>
  <ScaleCrop>false</ScaleCrop>
  <LinksUpToDate>false</LinksUpToDate>
  <CharactersWithSpaces>1138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2024-01-24T00:32:00Z</dcterms:created>
  <dc:creator>Administrator</dc:creator>
  <cp:lastModifiedBy>Christine</cp:lastModifiedBy>
  <cp:lastPrinted>2026-01-16T06:34:00Z</cp:lastPrinted>
  <dcterms:modified xsi:type="dcterms:W3CDTF">2026-01-21T01:01:57Z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7FDD006E943C4E27B235E30EBE94BED5_12</vt:lpwstr>
  </property>
  <property fmtid="{D5CDD505-2E9C-101B-9397-08002B2CF9AE}" pid="4" name="KSOTemplateDocerSaveRecord">
    <vt:lpwstr>eyJoZGlkIjoiOTY1N2Q3M2RjNjMxMDg3MTQzYzcxM2I4NmQyMmU3ZDUiLCJ1c2VySWQiOiIyNDMyODMwODUifQ==</vt:lpwstr>
  </property>
</Properties>
</file>