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091A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附件1</w:t>
      </w:r>
    </w:p>
    <w:p w14:paraId="5DA711A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sz w:val="44"/>
          <w:szCs w:val="44"/>
          <w:lang w:val="en-US" w:eastAsia="zh-CN"/>
        </w:rPr>
        <w:t>行政规范性文件保留目录</w:t>
      </w:r>
    </w:p>
    <w:tbl>
      <w:tblPr>
        <w:tblStyle w:val="6"/>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5" w:type="dxa"/>
          <w:left w:w="96" w:type="dxa"/>
          <w:bottom w:w="45" w:type="dxa"/>
          <w:right w:w="96" w:type="dxa"/>
        </w:tblCellMar>
      </w:tblPr>
      <w:tblGrid>
        <w:gridCol w:w="838"/>
        <w:gridCol w:w="4866"/>
        <w:gridCol w:w="3289"/>
      </w:tblGrid>
      <w:tr w14:paraId="42DE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tblHeader/>
          <w:jc w:val="center"/>
        </w:trPr>
        <w:tc>
          <w:tcPr>
            <w:tcW w:w="838" w:type="dxa"/>
            <w:noWrap w:val="0"/>
            <w:vAlign w:val="center"/>
          </w:tcPr>
          <w:p w14:paraId="44B411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bCs w:val="0"/>
                <w:color w:val="000000"/>
                <w:sz w:val="28"/>
                <w:szCs w:val="28"/>
                <w:vertAlign w:val="baseline"/>
                <w:lang w:val="en-US" w:eastAsia="zh-CN"/>
              </w:rPr>
            </w:pPr>
            <w:r>
              <w:rPr>
                <w:rFonts w:hint="eastAsia" w:ascii="宋体" w:hAnsi="宋体" w:cs="宋体"/>
                <w:b/>
                <w:bCs w:val="0"/>
                <w:color w:val="000000"/>
                <w:sz w:val="28"/>
                <w:szCs w:val="28"/>
                <w:vertAlign w:val="baseline"/>
                <w:lang w:val="en-US" w:eastAsia="zh-CN"/>
              </w:rPr>
              <w:t>序号</w:t>
            </w:r>
          </w:p>
        </w:tc>
        <w:tc>
          <w:tcPr>
            <w:tcW w:w="4866" w:type="dxa"/>
            <w:noWrap w:val="0"/>
            <w:vAlign w:val="center"/>
          </w:tcPr>
          <w:p w14:paraId="219388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bCs w:val="0"/>
                <w:color w:val="000000"/>
                <w:sz w:val="28"/>
                <w:szCs w:val="28"/>
                <w:lang w:val="en-US" w:eastAsia="zh-CN"/>
              </w:rPr>
            </w:pPr>
            <w:r>
              <w:rPr>
                <w:rFonts w:hint="eastAsia" w:ascii="宋体" w:hAnsi="宋体" w:cs="宋体"/>
                <w:b/>
                <w:bCs w:val="0"/>
                <w:color w:val="000000"/>
                <w:sz w:val="28"/>
                <w:szCs w:val="28"/>
                <w:lang w:val="en-US" w:eastAsia="zh-CN"/>
              </w:rPr>
              <w:t>文件名称</w:t>
            </w:r>
          </w:p>
        </w:tc>
        <w:tc>
          <w:tcPr>
            <w:tcW w:w="3289" w:type="dxa"/>
            <w:noWrap w:val="0"/>
            <w:vAlign w:val="center"/>
          </w:tcPr>
          <w:p w14:paraId="6ECEFC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cs="宋体"/>
                <w:b/>
                <w:bCs w:val="0"/>
                <w:color w:val="000000"/>
                <w:sz w:val="28"/>
                <w:szCs w:val="28"/>
                <w:lang w:val="en-US" w:eastAsia="zh-CN"/>
              </w:rPr>
            </w:pPr>
            <w:r>
              <w:rPr>
                <w:rFonts w:hint="eastAsia" w:ascii="宋体" w:hAnsi="宋体" w:cs="宋体"/>
                <w:b/>
                <w:bCs w:val="0"/>
                <w:color w:val="000000"/>
                <w:sz w:val="28"/>
                <w:szCs w:val="28"/>
                <w:lang w:val="en-US" w:eastAsia="zh-CN"/>
              </w:rPr>
              <w:t>文号</w:t>
            </w:r>
          </w:p>
        </w:tc>
      </w:tr>
      <w:tr w14:paraId="27EA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250" w:hRule="atLeast"/>
          <w:jc w:val="center"/>
        </w:trPr>
        <w:tc>
          <w:tcPr>
            <w:tcW w:w="838" w:type="dxa"/>
            <w:noWrap w:val="0"/>
            <w:vAlign w:val="center"/>
          </w:tcPr>
          <w:p w14:paraId="03D6FB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eastAsia="宋体" w:cs="宋体"/>
                <w:color w:val="000000"/>
                <w:sz w:val="28"/>
                <w:szCs w:val="28"/>
                <w:highlight w:val="none"/>
                <w:vertAlign w:val="baseline"/>
                <w:lang w:val="en-US" w:eastAsia="zh-CN"/>
              </w:rPr>
              <w:t>1</w:t>
            </w:r>
          </w:p>
        </w:tc>
        <w:tc>
          <w:tcPr>
            <w:tcW w:w="4866" w:type="dxa"/>
            <w:noWrap w:val="0"/>
            <w:vAlign w:val="center"/>
          </w:tcPr>
          <w:p w14:paraId="26985F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en-US" w:bidi="ar-SA"/>
              </w:rPr>
              <w:t>2015年调整因工负伤人员伤残津贴生活护理费及工亡职工供养亲属抚恤金标准的通知</w:t>
            </w:r>
          </w:p>
        </w:tc>
        <w:tc>
          <w:tcPr>
            <w:tcW w:w="3289" w:type="dxa"/>
            <w:noWrap w:val="0"/>
            <w:vAlign w:val="center"/>
          </w:tcPr>
          <w:p w14:paraId="4DE010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佳人社发〔2015〕77号</w:t>
            </w:r>
          </w:p>
        </w:tc>
      </w:tr>
      <w:tr w14:paraId="4E45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251" w:hRule="atLeast"/>
          <w:jc w:val="center"/>
        </w:trPr>
        <w:tc>
          <w:tcPr>
            <w:tcW w:w="838" w:type="dxa"/>
            <w:noWrap w:val="0"/>
            <w:vAlign w:val="center"/>
          </w:tcPr>
          <w:p w14:paraId="3A4F5D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2</w:t>
            </w:r>
          </w:p>
        </w:tc>
        <w:tc>
          <w:tcPr>
            <w:tcW w:w="4866" w:type="dxa"/>
            <w:noWrap w:val="0"/>
            <w:vAlign w:val="center"/>
          </w:tcPr>
          <w:p w14:paraId="39CC84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en-US" w:bidi="ar-SA"/>
              </w:rPr>
              <w:t>关于2016年调整因工负伤人员伤残津贴生活护理费及工亡职</w:t>
            </w:r>
            <w:r>
              <w:rPr>
                <w:rFonts w:hint="eastAsia" w:ascii="宋体" w:hAnsi="宋体" w:eastAsia="宋体" w:cs="宋体"/>
                <w:kern w:val="2"/>
                <w:sz w:val="28"/>
                <w:szCs w:val="28"/>
                <w:highlight w:val="none"/>
                <w:lang w:val="en-US" w:eastAsia="zh-CN" w:bidi="ar-SA"/>
              </w:rPr>
              <w:t>工</w:t>
            </w:r>
            <w:r>
              <w:rPr>
                <w:rFonts w:hint="eastAsia" w:ascii="宋体" w:hAnsi="宋体" w:eastAsia="宋体" w:cs="宋体"/>
                <w:kern w:val="2"/>
                <w:sz w:val="28"/>
                <w:szCs w:val="28"/>
                <w:highlight w:val="none"/>
                <w:lang w:val="en-US" w:eastAsia="en-US" w:bidi="ar-SA"/>
              </w:rPr>
              <w:t>供养亲属抚恤金标准的通知</w:t>
            </w:r>
          </w:p>
        </w:tc>
        <w:tc>
          <w:tcPr>
            <w:tcW w:w="3289" w:type="dxa"/>
            <w:noWrap w:val="0"/>
            <w:vAlign w:val="center"/>
          </w:tcPr>
          <w:p w14:paraId="578430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佳人社发〔2016〕95号</w:t>
            </w:r>
          </w:p>
        </w:tc>
      </w:tr>
      <w:tr w14:paraId="1076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347" w:hRule="atLeast"/>
          <w:jc w:val="center"/>
        </w:trPr>
        <w:tc>
          <w:tcPr>
            <w:tcW w:w="838" w:type="dxa"/>
            <w:noWrap w:val="0"/>
            <w:vAlign w:val="center"/>
          </w:tcPr>
          <w:p w14:paraId="63FA2C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3</w:t>
            </w:r>
          </w:p>
        </w:tc>
        <w:tc>
          <w:tcPr>
            <w:tcW w:w="4866" w:type="dxa"/>
            <w:noWrap w:val="0"/>
            <w:vAlign w:val="center"/>
          </w:tcPr>
          <w:p w14:paraId="4A2BF0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关于佳木斯市对重度残疾人、精神和智力残疾人、低保户中的贫困残疾人代缴城乡居民养老保险费的通知</w:t>
            </w:r>
          </w:p>
        </w:tc>
        <w:tc>
          <w:tcPr>
            <w:tcW w:w="3289" w:type="dxa"/>
            <w:noWrap w:val="0"/>
            <w:vAlign w:val="center"/>
          </w:tcPr>
          <w:p w14:paraId="7A5F4C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佳人社规〔2017〕3号</w:t>
            </w:r>
          </w:p>
        </w:tc>
      </w:tr>
      <w:tr w14:paraId="7A47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332" w:hRule="atLeast"/>
          <w:jc w:val="center"/>
        </w:trPr>
        <w:tc>
          <w:tcPr>
            <w:tcW w:w="838" w:type="dxa"/>
            <w:noWrap w:val="0"/>
            <w:vAlign w:val="center"/>
          </w:tcPr>
          <w:p w14:paraId="65C6E0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4</w:t>
            </w:r>
          </w:p>
        </w:tc>
        <w:tc>
          <w:tcPr>
            <w:tcW w:w="4866" w:type="dxa"/>
            <w:noWrap w:val="0"/>
            <w:vAlign w:val="center"/>
          </w:tcPr>
          <w:p w14:paraId="4AC882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关于2017年调整因工负伤人员伤残津贴生活护理费及工亡职</w:t>
            </w:r>
            <w:r>
              <w:rPr>
                <w:rFonts w:hint="eastAsia" w:ascii="宋体" w:hAnsi="宋体" w:eastAsia="宋体" w:cs="宋体"/>
                <w:kern w:val="2"/>
                <w:sz w:val="28"/>
                <w:szCs w:val="28"/>
                <w:highlight w:val="none"/>
                <w:lang w:val="en-US" w:eastAsia="zh-CN" w:bidi="ar-SA"/>
              </w:rPr>
              <w:t>工</w:t>
            </w:r>
            <w:r>
              <w:rPr>
                <w:rFonts w:hint="eastAsia" w:ascii="宋体" w:hAnsi="宋体" w:eastAsia="宋体" w:cs="宋体"/>
                <w:kern w:val="2"/>
                <w:sz w:val="28"/>
                <w:szCs w:val="28"/>
                <w:highlight w:val="none"/>
                <w:lang w:val="en-US" w:eastAsia="en-US" w:bidi="ar-SA"/>
              </w:rPr>
              <w:t>供养亲属抚恤金标准的通知</w:t>
            </w:r>
          </w:p>
        </w:tc>
        <w:tc>
          <w:tcPr>
            <w:tcW w:w="3289" w:type="dxa"/>
            <w:noWrap w:val="0"/>
            <w:vAlign w:val="center"/>
          </w:tcPr>
          <w:p w14:paraId="7F1832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佳人社规〔2017〕</w:t>
            </w:r>
            <w:r>
              <w:rPr>
                <w:rFonts w:hint="eastAsia" w:ascii="宋体" w:hAnsi="宋体" w:eastAsia="宋体" w:cs="宋体"/>
                <w:kern w:val="2"/>
                <w:sz w:val="28"/>
                <w:szCs w:val="28"/>
                <w:highlight w:val="none"/>
                <w:lang w:val="en-US" w:eastAsia="zh-CN" w:bidi="ar-SA"/>
              </w:rPr>
              <w:t>4</w:t>
            </w:r>
            <w:r>
              <w:rPr>
                <w:rFonts w:hint="eastAsia" w:ascii="宋体" w:hAnsi="宋体" w:eastAsia="宋体" w:cs="宋体"/>
                <w:kern w:val="2"/>
                <w:sz w:val="28"/>
                <w:szCs w:val="28"/>
                <w:highlight w:val="none"/>
                <w:lang w:val="en-US" w:eastAsia="en-US" w:bidi="ar-SA"/>
              </w:rPr>
              <w:t>号</w:t>
            </w:r>
          </w:p>
        </w:tc>
      </w:tr>
      <w:tr w14:paraId="247C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333" w:hRule="atLeast"/>
          <w:jc w:val="center"/>
        </w:trPr>
        <w:tc>
          <w:tcPr>
            <w:tcW w:w="838" w:type="dxa"/>
            <w:noWrap w:val="0"/>
            <w:vAlign w:val="center"/>
          </w:tcPr>
          <w:p w14:paraId="22F15F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5</w:t>
            </w:r>
          </w:p>
        </w:tc>
        <w:tc>
          <w:tcPr>
            <w:tcW w:w="4866" w:type="dxa"/>
            <w:noWrap w:val="0"/>
            <w:vAlign w:val="center"/>
          </w:tcPr>
          <w:p w14:paraId="28FD3FBD">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关于佳木斯市对建档立卡贫困人口、 低保对象、特困人员代缴城乡居民养老保险费的通知</w:t>
            </w:r>
          </w:p>
        </w:tc>
        <w:tc>
          <w:tcPr>
            <w:tcW w:w="3289" w:type="dxa"/>
            <w:noWrap w:val="0"/>
            <w:vAlign w:val="center"/>
          </w:tcPr>
          <w:p w14:paraId="3C9FA194">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w:t>
            </w:r>
            <w:r>
              <w:rPr>
                <w:rFonts w:hint="eastAsia" w:cs="宋体"/>
                <w:kern w:val="2"/>
                <w:sz w:val="28"/>
                <w:szCs w:val="28"/>
                <w:highlight w:val="none"/>
                <w:lang w:val="en-US" w:eastAsia="zh-CN" w:bidi="ar-SA"/>
              </w:rPr>
              <w:t>〔2017〕5号</w:t>
            </w:r>
          </w:p>
        </w:tc>
      </w:tr>
      <w:tr w14:paraId="5E5D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038" w:hRule="atLeast"/>
          <w:jc w:val="center"/>
        </w:trPr>
        <w:tc>
          <w:tcPr>
            <w:tcW w:w="838" w:type="dxa"/>
            <w:noWrap w:val="0"/>
            <w:vAlign w:val="center"/>
          </w:tcPr>
          <w:p w14:paraId="2436DB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6</w:t>
            </w:r>
          </w:p>
        </w:tc>
        <w:tc>
          <w:tcPr>
            <w:tcW w:w="4866" w:type="dxa"/>
            <w:noWrap w:val="0"/>
            <w:vAlign w:val="center"/>
          </w:tcPr>
          <w:p w14:paraId="44929FC9">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关于调整领取失业保险金人员参加职工基本医疗保险缴费标准的通知</w:t>
            </w:r>
          </w:p>
        </w:tc>
        <w:tc>
          <w:tcPr>
            <w:tcW w:w="3289" w:type="dxa"/>
            <w:noWrap w:val="0"/>
            <w:vAlign w:val="center"/>
          </w:tcPr>
          <w:p w14:paraId="3BD7AE89">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佳人社规〔201</w:t>
            </w:r>
            <w:r>
              <w:rPr>
                <w:rFonts w:hint="eastAsia" w:ascii="宋体" w:hAnsi="宋体" w:eastAsia="宋体" w:cs="宋体"/>
                <w:kern w:val="2"/>
                <w:sz w:val="28"/>
                <w:szCs w:val="28"/>
                <w:highlight w:val="none"/>
                <w:lang w:val="en-US" w:eastAsia="zh-CN" w:bidi="ar-SA"/>
              </w:rPr>
              <w:t>8</w:t>
            </w:r>
            <w:r>
              <w:rPr>
                <w:rFonts w:hint="eastAsia" w:ascii="宋体" w:hAnsi="宋体" w:eastAsia="宋体" w:cs="宋体"/>
                <w:kern w:val="2"/>
                <w:sz w:val="28"/>
                <w:szCs w:val="28"/>
                <w:highlight w:val="none"/>
                <w:lang w:val="en-US" w:eastAsia="en-US" w:bidi="ar-SA"/>
              </w:rPr>
              <w:t>〕</w:t>
            </w:r>
            <w:r>
              <w:rPr>
                <w:rFonts w:hint="eastAsia" w:ascii="宋体" w:hAnsi="宋体" w:eastAsia="宋体" w:cs="宋体"/>
                <w:kern w:val="2"/>
                <w:sz w:val="28"/>
                <w:szCs w:val="28"/>
                <w:highlight w:val="none"/>
                <w:lang w:val="en-US" w:eastAsia="zh-CN" w:bidi="ar-SA"/>
              </w:rPr>
              <w:t>3</w:t>
            </w:r>
            <w:r>
              <w:rPr>
                <w:rFonts w:hint="eastAsia" w:ascii="宋体" w:hAnsi="宋体" w:eastAsia="宋体" w:cs="宋体"/>
                <w:kern w:val="2"/>
                <w:sz w:val="28"/>
                <w:szCs w:val="28"/>
                <w:highlight w:val="none"/>
                <w:lang w:val="en-US" w:eastAsia="en-US" w:bidi="ar-SA"/>
              </w:rPr>
              <w:t>号</w:t>
            </w:r>
          </w:p>
        </w:tc>
      </w:tr>
      <w:tr w14:paraId="25D4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346" w:hRule="atLeast"/>
          <w:jc w:val="center"/>
        </w:trPr>
        <w:tc>
          <w:tcPr>
            <w:tcW w:w="838" w:type="dxa"/>
            <w:noWrap w:val="0"/>
            <w:vAlign w:val="center"/>
          </w:tcPr>
          <w:p w14:paraId="6DD1F7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7</w:t>
            </w:r>
          </w:p>
        </w:tc>
        <w:tc>
          <w:tcPr>
            <w:tcW w:w="4866" w:type="dxa"/>
            <w:noWrap w:val="0"/>
            <w:vAlign w:val="center"/>
          </w:tcPr>
          <w:p w14:paraId="4C588313">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关于印发佳木斯市铁路、公路、水运、水利、能源、机场工程建设项目参加工伤保险工作实施方案的通知</w:t>
            </w:r>
          </w:p>
        </w:tc>
        <w:tc>
          <w:tcPr>
            <w:tcW w:w="3289" w:type="dxa"/>
            <w:noWrap w:val="0"/>
            <w:vAlign w:val="center"/>
          </w:tcPr>
          <w:p w14:paraId="00ED59C4">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佳人联规〔2018〕1号</w:t>
            </w:r>
          </w:p>
        </w:tc>
      </w:tr>
      <w:tr w14:paraId="7885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552" w:hRule="atLeast"/>
          <w:jc w:val="center"/>
        </w:trPr>
        <w:tc>
          <w:tcPr>
            <w:tcW w:w="838" w:type="dxa"/>
            <w:noWrap w:val="0"/>
            <w:vAlign w:val="center"/>
          </w:tcPr>
          <w:p w14:paraId="592589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8</w:t>
            </w:r>
          </w:p>
        </w:tc>
        <w:tc>
          <w:tcPr>
            <w:tcW w:w="4866" w:type="dxa"/>
            <w:noWrap w:val="0"/>
            <w:vAlign w:val="center"/>
          </w:tcPr>
          <w:p w14:paraId="312202AF">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关于开展2018年度职称评</w:t>
            </w:r>
            <w:r>
              <w:rPr>
                <w:rFonts w:hint="eastAsia" w:cs="宋体"/>
                <w:kern w:val="2"/>
                <w:sz w:val="28"/>
                <w:szCs w:val="28"/>
                <w:highlight w:val="none"/>
                <w:lang w:val="en-US" w:eastAsia="zh-CN" w:bidi="ar-SA"/>
              </w:rPr>
              <w:t>审</w:t>
            </w:r>
            <w:r>
              <w:rPr>
                <w:rFonts w:hint="eastAsia" w:ascii="宋体" w:hAnsi="宋体" w:eastAsia="宋体" w:cs="宋体"/>
                <w:kern w:val="2"/>
                <w:sz w:val="28"/>
                <w:szCs w:val="28"/>
                <w:highlight w:val="none"/>
                <w:lang w:val="en-US" w:eastAsia="en-US" w:bidi="ar-SA"/>
              </w:rPr>
              <w:t>工作通知</w:t>
            </w:r>
          </w:p>
        </w:tc>
        <w:tc>
          <w:tcPr>
            <w:tcW w:w="3289" w:type="dxa"/>
            <w:noWrap w:val="0"/>
            <w:vAlign w:val="center"/>
          </w:tcPr>
          <w:p w14:paraId="0B87386F">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佳人社规〔201</w:t>
            </w:r>
            <w:r>
              <w:rPr>
                <w:rFonts w:hint="eastAsia" w:ascii="宋体" w:hAnsi="宋体" w:eastAsia="宋体" w:cs="宋体"/>
                <w:kern w:val="2"/>
                <w:sz w:val="28"/>
                <w:szCs w:val="28"/>
                <w:highlight w:val="none"/>
                <w:lang w:val="en-US" w:eastAsia="zh-CN" w:bidi="ar-SA"/>
              </w:rPr>
              <w:t>8</w:t>
            </w:r>
            <w:r>
              <w:rPr>
                <w:rFonts w:hint="eastAsia" w:ascii="宋体" w:hAnsi="宋体" w:eastAsia="宋体" w:cs="宋体"/>
                <w:kern w:val="2"/>
                <w:sz w:val="28"/>
                <w:szCs w:val="28"/>
                <w:highlight w:val="none"/>
                <w:lang w:val="en-US" w:eastAsia="en-US" w:bidi="ar-SA"/>
              </w:rPr>
              <w:t>〕</w:t>
            </w:r>
            <w:r>
              <w:rPr>
                <w:rFonts w:hint="eastAsia" w:ascii="宋体" w:hAnsi="宋体" w:eastAsia="宋体" w:cs="宋体"/>
                <w:kern w:val="2"/>
                <w:sz w:val="28"/>
                <w:szCs w:val="28"/>
                <w:highlight w:val="none"/>
                <w:lang w:val="en-US" w:eastAsia="zh-CN" w:bidi="ar-SA"/>
              </w:rPr>
              <w:t>5</w:t>
            </w:r>
            <w:r>
              <w:rPr>
                <w:rFonts w:hint="eastAsia" w:ascii="宋体" w:hAnsi="宋体" w:eastAsia="宋体" w:cs="宋体"/>
                <w:kern w:val="2"/>
                <w:sz w:val="28"/>
                <w:szCs w:val="28"/>
                <w:highlight w:val="none"/>
                <w:lang w:val="en-US" w:eastAsia="en-US" w:bidi="ar-SA"/>
              </w:rPr>
              <w:t>号</w:t>
            </w:r>
          </w:p>
        </w:tc>
      </w:tr>
      <w:tr w14:paraId="08E4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549" w:hRule="atLeast"/>
          <w:jc w:val="center"/>
        </w:trPr>
        <w:tc>
          <w:tcPr>
            <w:tcW w:w="838" w:type="dxa"/>
            <w:noWrap w:val="0"/>
            <w:vAlign w:val="center"/>
          </w:tcPr>
          <w:p w14:paraId="6BD3FB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9</w:t>
            </w:r>
          </w:p>
        </w:tc>
        <w:tc>
          <w:tcPr>
            <w:tcW w:w="4866" w:type="dxa"/>
            <w:noWrap w:val="0"/>
            <w:vAlign w:val="center"/>
          </w:tcPr>
          <w:p w14:paraId="1FC649D8">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关于进一步加强佳木斯市劳动人事争议调解仲裁完善多元处理机制的实施意见</w:t>
            </w:r>
          </w:p>
        </w:tc>
        <w:tc>
          <w:tcPr>
            <w:tcW w:w="3289" w:type="dxa"/>
            <w:noWrap w:val="0"/>
            <w:vAlign w:val="center"/>
          </w:tcPr>
          <w:p w14:paraId="07314398">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佳人社规〔201</w:t>
            </w:r>
            <w:r>
              <w:rPr>
                <w:rFonts w:hint="eastAsia" w:ascii="宋体" w:hAnsi="宋体" w:eastAsia="宋体" w:cs="宋体"/>
                <w:kern w:val="2"/>
                <w:sz w:val="28"/>
                <w:szCs w:val="28"/>
                <w:highlight w:val="none"/>
                <w:lang w:val="en-US" w:eastAsia="zh-CN" w:bidi="ar-SA"/>
              </w:rPr>
              <w:t>8</w:t>
            </w:r>
            <w:r>
              <w:rPr>
                <w:rFonts w:hint="eastAsia" w:ascii="宋体" w:hAnsi="宋体" w:eastAsia="宋体" w:cs="宋体"/>
                <w:kern w:val="2"/>
                <w:sz w:val="28"/>
                <w:szCs w:val="28"/>
                <w:highlight w:val="none"/>
                <w:lang w:val="en-US" w:eastAsia="en-US" w:bidi="ar-SA"/>
              </w:rPr>
              <w:t>〕</w:t>
            </w:r>
            <w:r>
              <w:rPr>
                <w:rFonts w:hint="eastAsia" w:ascii="宋体" w:hAnsi="宋体" w:eastAsia="宋体" w:cs="宋体"/>
                <w:kern w:val="2"/>
                <w:sz w:val="28"/>
                <w:szCs w:val="28"/>
                <w:highlight w:val="none"/>
                <w:lang w:val="en-US" w:eastAsia="zh-CN" w:bidi="ar-SA"/>
              </w:rPr>
              <w:t>6</w:t>
            </w:r>
            <w:r>
              <w:rPr>
                <w:rFonts w:hint="eastAsia" w:ascii="宋体" w:hAnsi="宋体" w:eastAsia="宋体" w:cs="宋体"/>
                <w:kern w:val="2"/>
                <w:sz w:val="28"/>
                <w:szCs w:val="28"/>
                <w:highlight w:val="none"/>
                <w:lang w:val="en-US" w:eastAsia="en-US" w:bidi="ar-SA"/>
              </w:rPr>
              <w:t>号</w:t>
            </w:r>
          </w:p>
        </w:tc>
      </w:tr>
      <w:tr w14:paraId="575B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0" w:hRule="atLeast"/>
          <w:jc w:val="center"/>
        </w:trPr>
        <w:tc>
          <w:tcPr>
            <w:tcW w:w="838" w:type="dxa"/>
            <w:noWrap w:val="0"/>
            <w:vAlign w:val="center"/>
          </w:tcPr>
          <w:p w14:paraId="3A0751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10</w:t>
            </w:r>
          </w:p>
        </w:tc>
        <w:tc>
          <w:tcPr>
            <w:tcW w:w="4866" w:type="dxa"/>
            <w:noWrap w:val="0"/>
            <w:vAlign w:val="center"/>
          </w:tcPr>
          <w:p w14:paraId="0001096B">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关于佳木斯市创业孵化基地管理办法(试行)的通知</w:t>
            </w:r>
          </w:p>
        </w:tc>
        <w:tc>
          <w:tcPr>
            <w:tcW w:w="3289" w:type="dxa"/>
            <w:noWrap w:val="0"/>
            <w:vAlign w:val="center"/>
          </w:tcPr>
          <w:p w14:paraId="34D54342">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佳人社规〔201</w:t>
            </w:r>
            <w:r>
              <w:rPr>
                <w:rFonts w:hint="eastAsia" w:ascii="宋体" w:hAnsi="宋体" w:eastAsia="宋体" w:cs="宋体"/>
                <w:kern w:val="2"/>
                <w:sz w:val="28"/>
                <w:szCs w:val="28"/>
                <w:highlight w:val="none"/>
                <w:lang w:val="en-US" w:eastAsia="zh-CN" w:bidi="ar-SA"/>
              </w:rPr>
              <w:t>8</w:t>
            </w:r>
            <w:r>
              <w:rPr>
                <w:rFonts w:hint="eastAsia" w:ascii="宋体" w:hAnsi="宋体" w:eastAsia="宋体" w:cs="宋体"/>
                <w:kern w:val="2"/>
                <w:sz w:val="28"/>
                <w:szCs w:val="28"/>
                <w:highlight w:val="none"/>
                <w:lang w:val="en-US" w:eastAsia="en-US" w:bidi="ar-SA"/>
              </w:rPr>
              <w:t>〕</w:t>
            </w:r>
            <w:r>
              <w:rPr>
                <w:rFonts w:hint="eastAsia" w:ascii="宋体" w:hAnsi="宋体" w:eastAsia="宋体" w:cs="宋体"/>
                <w:kern w:val="2"/>
                <w:sz w:val="28"/>
                <w:szCs w:val="28"/>
                <w:highlight w:val="none"/>
                <w:lang w:val="en-US" w:eastAsia="zh-CN" w:bidi="ar-SA"/>
              </w:rPr>
              <w:t>7</w:t>
            </w:r>
            <w:r>
              <w:rPr>
                <w:rFonts w:hint="eastAsia" w:ascii="宋体" w:hAnsi="宋体" w:eastAsia="宋体" w:cs="宋体"/>
                <w:kern w:val="2"/>
                <w:sz w:val="28"/>
                <w:szCs w:val="28"/>
                <w:highlight w:val="none"/>
                <w:lang w:val="en-US" w:eastAsia="en-US" w:bidi="ar-SA"/>
              </w:rPr>
              <w:t>号</w:t>
            </w:r>
          </w:p>
        </w:tc>
      </w:tr>
      <w:tr w14:paraId="0636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251" w:hRule="atLeast"/>
          <w:jc w:val="center"/>
        </w:trPr>
        <w:tc>
          <w:tcPr>
            <w:tcW w:w="838" w:type="dxa"/>
            <w:noWrap w:val="0"/>
            <w:vAlign w:val="center"/>
          </w:tcPr>
          <w:p w14:paraId="2A10BD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11</w:t>
            </w:r>
          </w:p>
        </w:tc>
        <w:tc>
          <w:tcPr>
            <w:tcW w:w="4866" w:type="dxa"/>
            <w:noWrap w:val="0"/>
            <w:vAlign w:val="center"/>
          </w:tcPr>
          <w:p w14:paraId="3356D90C">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关于印发佳木斯市新型农业经营组织参加工伤保险实施方案的通知</w:t>
            </w:r>
          </w:p>
        </w:tc>
        <w:tc>
          <w:tcPr>
            <w:tcW w:w="3289" w:type="dxa"/>
            <w:noWrap w:val="0"/>
            <w:vAlign w:val="center"/>
          </w:tcPr>
          <w:p w14:paraId="67218A17">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佳人社规〔201</w:t>
            </w:r>
            <w:r>
              <w:rPr>
                <w:rFonts w:hint="eastAsia" w:ascii="宋体" w:hAnsi="宋体" w:eastAsia="宋体" w:cs="宋体"/>
                <w:kern w:val="2"/>
                <w:sz w:val="28"/>
                <w:szCs w:val="28"/>
                <w:highlight w:val="none"/>
                <w:lang w:val="en-US" w:eastAsia="zh-CN" w:bidi="ar-SA"/>
              </w:rPr>
              <w:t>9</w:t>
            </w:r>
            <w:r>
              <w:rPr>
                <w:rFonts w:hint="eastAsia" w:ascii="宋体" w:hAnsi="宋体" w:eastAsia="宋体" w:cs="宋体"/>
                <w:kern w:val="2"/>
                <w:sz w:val="28"/>
                <w:szCs w:val="28"/>
                <w:highlight w:val="none"/>
                <w:lang w:val="en-US" w:eastAsia="en-US" w:bidi="ar-SA"/>
              </w:rPr>
              <w:t>〕</w:t>
            </w:r>
            <w:r>
              <w:rPr>
                <w:rFonts w:hint="eastAsia" w:ascii="宋体" w:hAnsi="宋体" w:eastAsia="宋体" w:cs="宋体"/>
                <w:kern w:val="2"/>
                <w:sz w:val="28"/>
                <w:szCs w:val="28"/>
                <w:highlight w:val="none"/>
                <w:lang w:val="en-US" w:eastAsia="zh-CN" w:bidi="ar-SA"/>
              </w:rPr>
              <w:t>3</w:t>
            </w:r>
            <w:r>
              <w:rPr>
                <w:rFonts w:hint="eastAsia" w:ascii="宋体" w:hAnsi="宋体" w:eastAsia="宋体" w:cs="宋体"/>
                <w:kern w:val="2"/>
                <w:sz w:val="28"/>
                <w:szCs w:val="28"/>
                <w:highlight w:val="none"/>
                <w:lang w:val="en-US" w:eastAsia="en-US" w:bidi="ar-SA"/>
              </w:rPr>
              <w:t>号</w:t>
            </w:r>
          </w:p>
        </w:tc>
      </w:tr>
      <w:tr w14:paraId="56AB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995" w:hRule="atLeast"/>
          <w:jc w:val="center"/>
        </w:trPr>
        <w:tc>
          <w:tcPr>
            <w:tcW w:w="838" w:type="dxa"/>
            <w:noWrap w:val="0"/>
            <w:vAlign w:val="center"/>
          </w:tcPr>
          <w:p w14:paraId="6C956B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12</w:t>
            </w:r>
          </w:p>
        </w:tc>
        <w:tc>
          <w:tcPr>
            <w:tcW w:w="4866" w:type="dxa"/>
            <w:noWrap w:val="0"/>
            <w:vAlign w:val="center"/>
          </w:tcPr>
          <w:p w14:paraId="217657A3">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en-US" w:bidi="ar-SA"/>
              </w:rPr>
              <w:t>关于印发佳木斯市机关事业单位借调工作人员管理办法(试行)的通知</w:t>
            </w:r>
          </w:p>
        </w:tc>
        <w:tc>
          <w:tcPr>
            <w:tcW w:w="3289" w:type="dxa"/>
            <w:noWrap w:val="0"/>
            <w:vAlign w:val="center"/>
          </w:tcPr>
          <w:p w14:paraId="61579E21">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w:t>
            </w:r>
            <w:r>
              <w:rPr>
                <w:rFonts w:hint="eastAsia" w:ascii="宋体" w:hAnsi="宋体" w:eastAsia="宋体" w:cs="宋体"/>
                <w:kern w:val="2"/>
                <w:sz w:val="28"/>
                <w:szCs w:val="28"/>
                <w:highlight w:val="none"/>
                <w:lang w:val="en-US" w:eastAsia="zh-CN" w:bidi="ar-SA"/>
              </w:rPr>
              <w:t>联</w:t>
            </w:r>
            <w:r>
              <w:rPr>
                <w:rFonts w:hint="eastAsia" w:ascii="宋体" w:hAnsi="宋体" w:eastAsia="宋体" w:cs="宋体"/>
                <w:kern w:val="2"/>
                <w:sz w:val="28"/>
                <w:szCs w:val="28"/>
                <w:highlight w:val="none"/>
                <w:lang w:val="en-US" w:eastAsia="en-US" w:bidi="ar-SA"/>
              </w:rPr>
              <w:t>规〔201</w:t>
            </w:r>
            <w:r>
              <w:rPr>
                <w:rFonts w:hint="eastAsia" w:ascii="宋体" w:hAnsi="宋体" w:eastAsia="宋体" w:cs="宋体"/>
                <w:kern w:val="2"/>
                <w:sz w:val="28"/>
                <w:szCs w:val="28"/>
                <w:highlight w:val="none"/>
                <w:lang w:val="en-US" w:eastAsia="zh-CN" w:bidi="ar-SA"/>
              </w:rPr>
              <w:t>9</w:t>
            </w:r>
            <w:r>
              <w:rPr>
                <w:rFonts w:hint="eastAsia" w:ascii="宋体" w:hAnsi="宋体" w:eastAsia="宋体" w:cs="宋体"/>
                <w:kern w:val="2"/>
                <w:sz w:val="28"/>
                <w:szCs w:val="28"/>
                <w:highlight w:val="none"/>
                <w:lang w:val="en-US" w:eastAsia="en-US" w:bidi="ar-SA"/>
              </w:rPr>
              <w:t>〕</w:t>
            </w:r>
            <w:r>
              <w:rPr>
                <w:rFonts w:hint="eastAsia" w:ascii="宋体" w:hAnsi="宋体" w:eastAsia="宋体" w:cs="宋体"/>
                <w:kern w:val="2"/>
                <w:sz w:val="28"/>
                <w:szCs w:val="28"/>
                <w:highlight w:val="none"/>
                <w:lang w:val="en-US" w:eastAsia="zh-CN" w:bidi="ar-SA"/>
              </w:rPr>
              <w:t>1</w:t>
            </w:r>
            <w:r>
              <w:rPr>
                <w:rFonts w:hint="eastAsia" w:ascii="宋体" w:hAnsi="宋体" w:eastAsia="宋体" w:cs="宋体"/>
                <w:kern w:val="2"/>
                <w:sz w:val="28"/>
                <w:szCs w:val="28"/>
                <w:highlight w:val="none"/>
                <w:lang w:val="en-US" w:eastAsia="en-US" w:bidi="ar-SA"/>
              </w:rPr>
              <w:t>号</w:t>
            </w:r>
          </w:p>
        </w:tc>
      </w:tr>
      <w:tr w14:paraId="4CF9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rHeight w:val="1329" w:hRule="atLeast"/>
          <w:jc w:val="center"/>
        </w:trPr>
        <w:tc>
          <w:tcPr>
            <w:tcW w:w="838" w:type="dxa"/>
            <w:noWrap w:val="0"/>
            <w:vAlign w:val="center"/>
          </w:tcPr>
          <w:p w14:paraId="794672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宋体" w:hAnsi="宋体" w:eastAsia="宋体" w:cs="宋体"/>
                <w:color w:val="000000"/>
                <w:sz w:val="28"/>
                <w:szCs w:val="28"/>
                <w:highlight w:val="none"/>
                <w:vertAlign w:val="baseline"/>
                <w:lang w:val="en-US" w:eastAsia="zh-CN"/>
              </w:rPr>
            </w:pPr>
            <w:r>
              <w:rPr>
                <w:rFonts w:hint="eastAsia" w:ascii="宋体" w:hAnsi="宋体" w:cs="宋体"/>
                <w:color w:val="000000"/>
                <w:sz w:val="28"/>
                <w:szCs w:val="28"/>
                <w:highlight w:val="none"/>
                <w:vertAlign w:val="baseline"/>
                <w:lang w:val="en-US" w:eastAsia="zh-CN"/>
              </w:rPr>
              <w:t>13</w:t>
            </w:r>
          </w:p>
        </w:tc>
        <w:tc>
          <w:tcPr>
            <w:tcW w:w="4866" w:type="dxa"/>
            <w:noWrap w:val="0"/>
            <w:vAlign w:val="center"/>
          </w:tcPr>
          <w:p w14:paraId="639B8641">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left"/>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关于印发《佳木斯市人力资源和社会保障局行政处罚事项轻罚清单和免罚清单》的通知</w:t>
            </w:r>
          </w:p>
        </w:tc>
        <w:tc>
          <w:tcPr>
            <w:tcW w:w="3289" w:type="dxa"/>
            <w:noWrap w:val="0"/>
            <w:vAlign w:val="center"/>
          </w:tcPr>
          <w:p w14:paraId="4E80FAE4">
            <w:pPr>
              <w:pStyle w:val="10"/>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宋体" w:hAnsi="宋体" w:eastAsia="宋体" w:cs="宋体"/>
                <w:kern w:val="2"/>
                <w:sz w:val="28"/>
                <w:szCs w:val="28"/>
                <w:highlight w:val="none"/>
                <w:lang w:val="en-US" w:eastAsia="en-US" w:bidi="ar-SA"/>
              </w:rPr>
            </w:pPr>
            <w:r>
              <w:rPr>
                <w:rFonts w:hint="eastAsia" w:ascii="宋体" w:hAnsi="宋体" w:eastAsia="宋体" w:cs="宋体"/>
                <w:kern w:val="2"/>
                <w:sz w:val="28"/>
                <w:szCs w:val="28"/>
                <w:highlight w:val="none"/>
                <w:lang w:val="en-US" w:eastAsia="en-US" w:bidi="ar-SA"/>
              </w:rPr>
              <w:t>佳人社规〔202</w:t>
            </w:r>
            <w:r>
              <w:rPr>
                <w:rFonts w:hint="eastAsia" w:ascii="宋体" w:hAnsi="宋体" w:eastAsia="宋体" w:cs="宋体"/>
                <w:kern w:val="2"/>
                <w:sz w:val="28"/>
                <w:szCs w:val="28"/>
                <w:highlight w:val="none"/>
                <w:lang w:val="en-US" w:eastAsia="zh-CN" w:bidi="ar-SA"/>
              </w:rPr>
              <w:t>1</w:t>
            </w:r>
            <w:r>
              <w:rPr>
                <w:rFonts w:hint="eastAsia" w:ascii="宋体" w:hAnsi="宋体" w:eastAsia="宋体" w:cs="宋体"/>
                <w:kern w:val="2"/>
                <w:sz w:val="28"/>
                <w:szCs w:val="28"/>
                <w:highlight w:val="none"/>
                <w:lang w:val="en-US" w:eastAsia="en-US" w:bidi="ar-SA"/>
              </w:rPr>
              <w:t>〕</w:t>
            </w:r>
            <w:r>
              <w:rPr>
                <w:rFonts w:hint="eastAsia" w:ascii="宋体" w:hAnsi="宋体" w:eastAsia="宋体" w:cs="宋体"/>
                <w:kern w:val="2"/>
                <w:sz w:val="28"/>
                <w:szCs w:val="28"/>
                <w:highlight w:val="none"/>
                <w:lang w:val="en-US" w:eastAsia="zh-CN" w:bidi="ar-SA"/>
              </w:rPr>
              <w:t>1</w:t>
            </w:r>
            <w:r>
              <w:rPr>
                <w:rFonts w:hint="eastAsia" w:ascii="宋体" w:hAnsi="宋体" w:eastAsia="宋体" w:cs="宋体"/>
                <w:kern w:val="2"/>
                <w:sz w:val="28"/>
                <w:szCs w:val="28"/>
                <w:highlight w:val="none"/>
                <w:lang w:val="en-US" w:eastAsia="en-US" w:bidi="ar-SA"/>
              </w:rPr>
              <w:t>号</w:t>
            </w:r>
          </w:p>
        </w:tc>
      </w:tr>
    </w:tbl>
    <w:p w14:paraId="6E568C51">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color w:val="000000"/>
          <w:lang w:eastAsia="zh-CN"/>
        </w:rPr>
      </w:pPr>
    </w:p>
    <w:p w14:paraId="6FDEF30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454F614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6BCA6B5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54D23BC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07BCFC5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0E8568F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5A63BC6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7F596EF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66EA81F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50ABB1C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47E496F9">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046BC3B9">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000000"/>
          <w:sz w:val="32"/>
          <w:szCs w:val="32"/>
          <w:lang w:val="en-US" w:eastAsia="zh-CN"/>
        </w:rPr>
      </w:pPr>
    </w:p>
    <w:p w14:paraId="01ED717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黑体" w:hAnsi="黑体" w:eastAsia="黑体" w:cs="黑体"/>
          <w:color w:val="000000"/>
          <w:sz w:val="32"/>
          <w:szCs w:val="32"/>
          <w:lang w:val="en-US" w:eastAsia="zh-CN"/>
        </w:rPr>
      </w:pPr>
      <w:bookmarkStart w:id="0" w:name="_GoBack"/>
      <w:bookmarkEnd w:id="0"/>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20B4D"/>
    <w:rsid w:val="029E6A01"/>
    <w:rsid w:val="048B3E34"/>
    <w:rsid w:val="06CA4A52"/>
    <w:rsid w:val="15451DDD"/>
    <w:rsid w:val="19832B55"/>
    <w:rsid w:val="1B8371BB"/>
    <w:rsid w:val="263844D6"/>
    <w:rsid w:val="38EA0422"/>
    <w:rsid w:val="3DB35286"/>
    <w:rsid w:val="404F5EFF"/>
    <w:rsid w:val="42224789"/>
    <w:rsid w:val="4856264C"/>
    <w:rsid w:val="4E0761AE"/>
    <w:rsid w:val="5CD54DC2"/>
    <w:rsid w:val="5FAF000E"/>
    <w:rsid w:val="6ACE4E62"/>
    <w:rsid w:val="6C430293"/>
    <w:rsid w:val="76454210"/>
    <w:rsid w:val="7AE87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Salutation"/>
    <w:basedOn w:val="1"/>
    <w:next w:val="1"/>
    <w:unhideWhenUsed/>
    <w:qFormat/>
    <w:uiPriority w:val="99"/>
    <w:rPr>
      <w:rFonts w:eastAsia="仿宋_GB2312"/>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仿宋_GB2312"/>
    <w:basedOn w:val="1"/>
    <w:link w:val="9"/>
    <w:qFormat/>
    <w:uiPriority w:val="0"/>
    <w:pPr>
      <w:ind w:firstLine="640" w:firstLineChars="200"/>
    </w:pPr>
    <w:rPr>
      <w:rFonts w:hint="eastAsia" w:ascii="仿宋_GB2312" w:hAnsi="仿宋_GB2312" w:eastAsia="仿宋_GB2312" w:cs="仿宋_GB2312"/>
      <w:color w:val="auto"/>
      <w:sz w:val="32"/>
      <w:szCs w:val="32"/>
    </w:rPr>
  </w:style>
  <w:style w:type="character" w:customStyle="1" w:styleId="9">
    <w:name w:val="仿宋_GB2312 Char"/>
    <w:link w:val="8"/>
    <w:qFormat/>
    <w:uiPriority w:val="0"/>
    <w:rPr>
      <w:rFonts w:hint="eastAsia" w:ascii="仿宋_GB2312" w:hAnsi="仿宋_GB2312" w:eastAsia="仿宋_GB2312" w:cs="仿宋_GB2312"/>
      <w:color w:val="auto"/>
      <w:sz w:val="32"/>
      <w:szCs w:val="32"/>
    </w:rPr>
  </w:style>
  <w:style w:type="paragraph" w:customStyle="1" w:styleId="10">
    <w:name w:val="Table Text"/>
    <w:basedOn w:val="1"/>
    <w:semiHidden/>
    <w:qFormat/>
    <w:uiPriority w:val="0"/>
    <w:rPr>
      <w:rFonts w:ascii="宋体" w:hAnsi="宋体" w:eastAsia="宋体" w:cs="宋体"/>
      <w:sz w:val="30"/>
      <w:szCs w:val="30"/>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1043</Words>
  <Characters>1137</Characters>
  <Lines>0</Lines>
  <Paragraphs>0</Paragraphs>
  <TotalTime>74</TotalTime>
  <ScaleCrop>false</ScaleCrop>
  <LinksUpToDate>false</LinksUpToDate>
  <CharactersWithSpaces>1138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2024-01-24T00:32:00Z</dcterms:created>
  <dc:creator>Administrator</dc:creator>
  <cp:lastModifiedBy>Christine</cp:lastModifiedBy>
  <cp:lastPrinted>2026-01-16T06:34:00Z</cp:lastPrinted>
  <dcterms:modified xsi:type="dcterms:W3CDTF">2026-01-21T01:01:47Z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7FDD006E943C4E27B235E30EBE94BED5_12</vt:lpwstr>
  </property>
  <property fmtid="{D5CDD505-2E9C-101B-9397-08002B2CF9AE}" pid="4" name="KSOTemplateDocerSaveRecord">
    <vt:lpwstr>eyJoZGlkIjoiOTY1N2Q3M2RjNjMxMDg3MTQzYzcxM2I4NmQyMmU3ZDUiLCJ1c2VySWQiOiIyNDMyODMwODUifQ==</vt:lpwstr>
  </property>
</Properties>
</file>