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298F" w14:textId="59CD9163" w:rsidR="00A82832" w:rsidRDefault="00880784" w:rsidP="002158AE">
      <w:pPr>
        <w:spacing w:line="700" w:lineRule="exact"/>
        <w:ind w:right="128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</w:p>
    <w:p w14:paraId="55F65014" w14:textId="77777777" w:rsidR="00A82832" w:rsidRDefault="00880784">
      <w:pPr>
        <w:spacing w:line="62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zh-TW"/>
        </w:rPr>
        <w:t>佳木斯市第三批历史建筑名录</w:t>
      </w:r>
    </w:p>
    <w:tbl>
      <w:tblPr>
        <w:tblW w:w="15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069"/>
        <w:gridCol w:w="989"/>
        <w:gridCol w:w="956"/>
        <w:gridCol w:w="908"/>
        <w:gridCol w:w="793"/>
        <w:gridCol w:w="6123"/>
        <w:gridCol w:w="820"/>
        <w:gridCol w:w="1135"/>
        <w:gridCol w:w="2216"/>
      </w:tblGrid>
      <w:tr w:rsidR="00A82832" w14:paraId="0F377074" w14:textId="77777777">
        <w:trPr>
          <w:trHeight w:val="20"/>
          <w:jc w:val="center"/>
        </w:trPr>
        <w:tc>
          <w:tcPr>
            <w:tcW w:w="674" w:type="dxa"/>
            <w:vAlign w:val="center"/>
          </w:tcPr>
          <w:p w14:paraId="656AF64A" w14:textId="77777777" w:rsidR="00A82832" w:rsidRDefault="0088078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编号</w:t>
            </w:r>
          </w:p>
        </w:tc>
        <w:tc>
          <w:tcPr>
            <w:tcW w:w="1069" w:type="dxa"/>
            <w:vAlign w:val="center"/>
          </w:tcPr>
          <w:p w14:paraId="53776BB8" w14:textId="77777777" w:rsidR="00A82832" w:rsidRDefault="0088078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历史建筑拟用名称</w:t>
            </w:r>
          </w:p>
        </w:tc>
        <w:tc>
          <w:tcPr>
            <w:tcW w:w="989" w:type="dxa"/>
            <w:vAlign w:val="center"/>
          </w:tcPr>
          <w:p w14:paraId="276C4ED5" w14:textId="77777777" w:rsidR="00A82832" w:rsidRDefault="0088078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现名称</w:t>
            </w:r>
          </w:p>
        </w:tc>
        <w:tc>
          <w:tcPr>
            <w:tcW w:w="956" w:type="dxa"/>
            <w:vAlign w:val="center"/>
          </w:tcPr>
          <w:p w14:paraId="011904D2" w14:textId="77777777" w:rsidR="00A82832" w:rsidRDefault="0088078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地址（街巷门牌号）</w:t>
            </w:r>
          </w:p>
        </w:tc>
        <w:tc>
          <w:tcPr>
            <w:tcW w:w="908" w:type="dxa"/>
            <w:vAlign w:val="center"/>
          </w:tcPr>
          <w:p w14:paraId="37DA8BAF" w14:textId="77777777" w:rsidR="00A82832" w:rsidRDefault="0088078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建筑面积（平方米）</w:t>
            </w:r>
          </w:p>
        </w:tc>
        <w:tc>
          <w:tcPr>
            <w:tcW w:w="793" w:type="dxa"/>
            <w:vAlign w:val="center"/>
          </w:tcPr>
          <w:p w14:paraId="562D9689" w14:textId="77777777" w:rsidR="00A82832" w:rsidRDefault="0088078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建筑年代</w:t>
            </w:r>
          </w:p>
        </w:tc>
        <w:tc>
          <w:tcPr>
            <w:tcW w:w="6123" w:type="dxa"/>
            <w:vAlign w:val="center"/>
          </w:tcPr>
          <w:p w14:paraId="2DF4E288" w14:textId="77777777" w:rsidR="00A82832" w:rsidRDefault="0088078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历史建筑简介（包括历史沿革、价值特色、建筑风格等）</w:t>
            </w:r>
          </w:p>
        </w:tc>
        <w:tc>
          <w:tcPr>
            <w:tcW w:w="820" w:type="dxa"/>
            <w:vAlign w:val="center"/>
          </w:tcPr>
          <w:p w14:paraId="26A3504D" w14:textId="77777777" w:rsidR="00A82832" w:rsidRDefault="0088078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lang w:val="en"/>
              </w:rPr>
              <w:t>属地</w:t>
            </w:r>
          </w:p>
        </w:tc>
        <w:tc>
          <w:tcPr>
            <w:tcW w:w="1135" w:type="dxa"/>
            <w:vAlign w:val="center"/>
          </w:tcPr>
          <w:p w14:paraId="624C6C18" w14:textId="77777777" w:rsidR="00A82832" w:rsidRDefault="0088078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lang w:val="en"/>
              </w:rPr>
              <w:t>产权单位</w:t>
            </w:r>
          </w:p>
        </w:tc>
        <w:tc>
          <w:tcPr>
            <w:tcW w:w="2216" w:type="dxa"/>
            <w:vAlign w:val="center"/>
          </w:tcPr>
          <w:p w14:paraId="28DBB18F" w14:textId="77777777" w:rsidR="00A82832" w:rsidRDefault="00880784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  <w:lang w:val="en"/>
              </w:rPr>
              <w:t>建筑正立面照片</w:t>
            </w:r>
          </w:p>
        </w:tc>
      </w:tr>
      <w:tr w:rsidR="00A82832" w14:paraId="59F4438A" w14:textId="77777777">
        <w:trPr>
          <w:trHeight w:val="2574"/>
          <w:jc w:val="center"/>
        </w:trPr>
        <w:tc>
          <w:tcPr>
            <w:tcW w:w="674" w:type="dxa"/>
            <w:vAlign w:val="center"/>
          </w:tcPr>
          <w:p w14:paraId="5CE1B9C7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JMS-XY-001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1069" w:type="dxa"/>
            <w:vAlign w:val="center"/>
          </w:tcPr>
          <w:p w14:paraId="5AA0E481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佳木斯木材加工厂职工医院</w:t>
            </w:r>
          </w:p>
        </w:tc>
        <w:tc>
          <w:tcPr>
            <w:tcW w:w="989" w:type="dxa"/>
            <w:vAlign w:val="center"/>
          </w:tcPr>
          <w:p w14:paraId="696B0134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佳木斯木材综合加工厂职工医院</w:t>
            </w:r>
          </w:p>
        </w:tc>
        <w:tc>
          <w:tcPr>
            <w:tcW w:w="956" w:type="dxa"/>
            <w:vAlign w:val="center"/>
          </w:tcPr>
          <w:p w14:paraId="491A07A6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佳木斯市向阳区松建路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号</w:t>
            </w:r>
          </w:p>
        </w:tc>
        <w:tc>
          <w:tcPr>
            <w:tcW w:w="908" w:type="dxa"/>
            <w:vAlign w:val="center"/>
          </w:tcPr>
          <w:p w14:paraId="06A44A64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1735.62</w:t>
            </w:r>
          </w:p>
        </w:tc>
        <w:tc>
          <w:tcPr>
            <w:tcW w:w="793" w:type="dxa"/>
            <w:vAlign w:val="center"/>
          </w:tcPr>
          <w:p w14:paraId="67C6A50F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1960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</w:t>
            </w:r>
          </w:p>
        </w:tc>
        <w:tc>
          <w:tcPr>
            <w:tcW w:w="6123" w:type="dxa"/>
            <w:vAlign w:val="center"/>
          </w:tcPr>
          <w:p w14:paraId="4AB71C45" w14:textId="77777777" w:rsidR="00A82832" w:rsidRDefault="00880784">
            <w:pPr>
              <w:spacing w:after="0" w:line="28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该建筑是佳木斯木材加工厂公共服务片区的重要组成部分。其建设于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1960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年，作为职工医院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为佳木斯木材加工厂及周边的城市居民提供医疗服务，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并对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历史时期佳木斯市医疗服务事业做出突出贡献。建筑为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层，呈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字型布局，沿街是医院办公楼，坡屋顶砖混结构，形体典雅大方，立面上写有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1960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字样，门头等装饰设计独具特色，办公楼后有庭院，环境优美，展现了近代地域传统建筑发展特征。</w:t>
            </w:r>
          </w:p>
        </w:tc>
        <w:tc>
          <w:tcPr>
            <w:tcW w:w="820" w:type="dxa"/>
            <w:vAlign w:val="center"/>
          </w:tcPr>
          <w:p w14:paraId="6DC46B84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向阳区</w:t>
            </w:r>
          </w:p>
        </w:tc>
        <w:tc>
          <w:tcPr>
            <w:tcW w:w="1135" w:type="dxa"/>
            <w:vAlign w:val="center"/>
          </w:tcPr>
          <w:p w14:paraId="235D88BD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佳木斯木材综合加工厂</w:t>
            </w:r>
          </w:p>
        </w:tc>
        <w:tc>
          <w:tcPr>
            <w:tcW w:w="2216" w:type="dxa"/>
            <w:vAlign w:val="center"/>
          </w:tcPr>
          <w:p w14:paraId="56536FC9" w14:textId="77777777" w:rsidR="00A82832" w:rsidRDefault="0088078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noProof/>
                <w:color w:val="000000" w:themeColor="text1"/>
                <w:szCs w:val="21"/>
              </w:rPr>
              <w:drawing>
                <wp:inline distT="0" distB="0" distL="114300" distR="114300" wp14:anchorId="022142D9" wp14:editId="510E31A2">
                  <wp:extent cx="1261745" cy="709930"/>
                  <wp:effectExtent l="0" t="0" r="14605" b="13970"/>
                  <wp:docPr id="5" name="图片 5" descr="10-2西立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0-2西立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745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832" w14:paraId="7F935BED" w14:textId="77777777">
        <w:trPr>
          <w:trHeight w:val="20"/>
          <w:jc w:val="center"/>
        </w:trPr>
        <w:tc>
          <w:tcPr>
            <w:tcW w:w="674" w:type="dxa"/>
            <w:vAlign w:val="center"/>
          </w:tcPr>
          <w:p w14:paraId="0ACFF6F4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JMS-XY-001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1069" w:type="dxa"/>
            <w:vAlign w:val="center"/>
          </w:tcPr>
          <w:p w14:paraId="67419EBE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佳木斯木材综合加工厂基建科办公楼</w:t>
            </w:r>
          </w:p>
        </w:tc>
        <w:tc>
          <w:tcPr>
            <w:tcW w:w="989" w:type="dxa"/>
            <w:vAlign w:val="center"/>
          </w:tcPr>
          <w:p w14:paraId="5B73D063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黑龙江省佳木斯木材综合加工厂办公楼</w:t>
            </w:r>
          </w:p>
        </w:tc>
        <w:tc>
          <w:tcPr>
            <w:tcW w:w="956" w:type="dxa"/>
            <w:vAlign w:val="center"/>
          </w:tcPr>
          <w:p w14:paraId="050E5F5A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佳木斯市向阳区松林街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号</w:t>
            </w:r>
          </w:p>
        </w:tc>
        <w:tc>
          <w:tcPr>
            <w:tcW w:w="908" w:type="dxa"/>
            <w:vAlign w:val="center"/>
          </w:tcPr>
          <w:p w14:paraId="136CBD11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1045.82</w:t>
            </w:r>
          </w:p>
        </w:tc>
        <w:tc>
          <w:tcPr>
            <w:tcW w:w="793" w:type="dxa"/>
            <w:vAlign w:val="center"/>
          </w:tcPr>
          <w:p w14:paraId="4D9DDF96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早于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1965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</w:t>
            </w:r>
          </w:p>
        </w:tc>
        <w:tc>
          <w:tcPr>
            <w:tcW w:w="6123" w:type="dxa"/>
            <w:vAlign w:val="center"/>
          </w:tcPr>
          <w:p w14:paraId="3C974FFD" w14:textId="77777777" w:rsidR="00A82832" w:rsidRDefault="00880784">
            <w:pPr>
              <w:spacing w:after="0" w:line="28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该建筑是佳木斯木材加工厂行政办公功能的重要组成部分。其建设于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1965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年以前，原为佳木斯木材综合加工厂基建科办公楼，其办公功能一直延续至今。建筑为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层，呈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字型布局，后有院落，坡屋顶砖混结构，形体典雅大方，环境优美，展现了近代地域传统建筑发展特征。</w:t>
            </w:r>
          </w:p>
        </w:tc>
        <w:tc>
          <w:tcPr>
            <w:tcW w:w="820" w:type="dxa"/>
            <w:vAlign w:val="center"/>
          </w:tcPr>
          <w:p w14:paraId="13E4763A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向阳区</w:t>
            </w:r>
          </w:p>
        </w:tc>
        <w:tc>
          <w:tcPr>
            <w:tcW w:w="1135" w:type="dxa"/>
            <w:vAlign w:val="center"/>
          </w:tcPr>
          <w:p w14:paraId="3E985654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佳木斯木材综合加工厂</w:t>
            </w:r>
          </w:p>
        </w:tc>
        <w:tc>
          <w:tcPr>
            <w:tcW w:w="2216" w:type="dxa"/>
            <w:vAlign w:val="center"/>
          </w:tcPr>
          <w:p w14:paraId="7534A463" w14:textId="77777777" w:rsidR="00A82832" w:rsidRDefault="0088078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noProof/>
                <w:color w:val="000000" w:themeColor="text1"/>
                <w:szCs w:val="21"/>
              </w:rPr>
              <w:drawing>
                <wp:inline distT="0" distB="0" distL="114300" distR="114300" wp14:anchorId="2892F38A" wp14:editId="2895BDE4">
                  <wp:extent cx="1270000" cy="952500"/>
                  <wp:effectExtent l="0" t="0" r="6350" b="0"/>
                  <wp:docPr id="2" name="图片 2" descr="IMG_20250430_145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50430_14573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832" w14:paraId="4C45AFFF" w14:textId="77777777">
        <w:trPr>
          <w:trHeight w:val="1979"/>
          <w:jc w:val="center"/>
        </w:trPr>
        <w:tc>
          <w:tcPr>
            <w:tcW w:w="674" w:type="dxa"/>
            <w:vAlign w:val="center"/>
          </w:tcPr>
          <w:p w14:paraId="533A9DF0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lastRenderedPageBreak/>
              <w:t>JMS-XY-001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</w:p>
        </w:tc>
        <w:tc>
          <w:tcPr>
            <w:tcW w:w="1069" w:type="dxa"/>
            <w:vAlign w:val="center"/>
          </w:tcPr>
          <w:p w14:paraId="0AC9F05C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佳木斯木材综合加工厂职工浴池</w:t>
            </w:r>
          </w:p>
        </w:tc>
        <w:tc>
          <w:tcPr>
            <w:tcW w:w="989" w:type="dxa"/>
            <w:vAlign w:val="center"/>
          </w:tcPr>
          <w:p w14:paraId="0016A9AE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佳木斯木材综合加工厂职工浴池</w:t>
            </w:r>
          </w:p>
        </w:tc>
        <w:tc>
          <w:tcPr>
            <w:tcW w:w="956" w:type="dxa"/>
            <w:vAlign w:val="center"/>
          </w:tcPr>
          <w:p w14:paraId="00782ACB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佳木斯市向阳区松林街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208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号</w:t>
            </w:r>
          </w:p>
        </w:tc>
        <w:tc>
          <w:tcPr>
            <w:tcW w:w="908" w:type="dxa"/>
            <w:vAlign w:val="center"/>
          </w:tcPr>
          <w:p w14:paraId="1D0E522A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472.57</w:t>
            </w:r>
          </w:p>
        </w:tc>
        <w:tc>
          <w:tcPr>
            <w:tcW w:w="793" w:type="dxa"/>
            <w:vAlign w:val="center"/>
          </w:tcPr>
          <w:p w14:paraId="4972E107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1965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-1979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年间</w:t>
            </w:r>
          </w:p>
        </w:tc>
        <w:tc>
          <w:tcPr>
            <w:tcW w:w="6123" w:type="dxa"/>
            <w:vAlign w:val="center"/>
          </w:tcPr>
          <w:p w14:paraId="572FAE48" w14:textId="77777777" w:rsidR="00A82832" w:rsidRDefault="00880784">
            <w:pPr>
              <w:spacing w:after="0" w:line="28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该建筑是佳木斯木材加工厂公共服务片区的重要组成部分。其建设于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1965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-1979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年间，是佳木斯木材加工厂及周边城市居民的公共浴池，为历史时期佳木斯市公共服务事业做出突出贡献。建筑主体为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层，后院锅炉房为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层，沿街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公共浴池，坡屋顶砖混结构，门头上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写有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职工浴池，展现了近代地域传统建筑发展特征。</w:t>
            </w:r>
          </w:p>
        </w:tc>
        <w:tc>
          <w:tcPr>
            <w:tcW w:w="820" w:type="dxa"/>
            <w:vAlign w:val="center"/>
          </w:tcPr>
          <w:p w14:paraId="5B3DF57E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向阳区</w:t>
            </w:r>
          </w:p>
        </w:tc>
        <w:tc>
          <w:tcPr>
            <w:tcW w:w="1135" w:type="dxa"/>
            <w:vAlign w:val="center"/>
          </w:tcPr>
          <w:p w14:paraId="72FFCDD8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佳木斯木材综合加工厂</w:t>
            </w:r>
          </w:p>
        </w:tc>
        <w:tc>
          <w:tcPr>
            <w:tcW w:w="2216" w:type="dxa"/>
            <w:vAlign w:val="center"/>
          </w:tcPr>
          <w:p w14:paraId="5A88C6F6" w14:textId="77777777" w:rsidR="00A82832" w:rsidRDefault="0088078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noProof/>
                <w:color w:val="000000" w:themeColor="text1"/>
                <w:szCs w:val="21"/>
              </w:rPr>
              <w:drawing>
                <wp:inline distT="0" distB="0" distL="114300" distR="114300" wp14:anchorId="13A2959E" wp14:editId="5F52944E">
                  <wp:extent cx="1261745" cy="709930"/>
                  <wp:effectExtent l="0" t="0" r="14605" b="13970"/>
                  <wp:docPr id="4" name="图片 4" descr="1-1北立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-1北立面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745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832" w14:paraId="780C59F7" w14:textId="77777777">
        <w:trPr>
          <w:trHeight w:val="2324"/>
          <w:jc w:val="center"/>
        </w:trPr>
        <w:tc>
          <w:tcPr>
            <w:tcW w:w="674" w:type="dxa"/>
            <w:vAlign w:val="center"/>
          </w:tcPr>
          <w:p w14:paraId="287DA14E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JMS-XY-001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</w:t>
            </w:r>
          </w:p>
        </w:tc>
        <w:tc>
          <w:tcPr>
            <w:tcW w:w="1069" w:type="dxa"/>
            <w:vAlign w:val="center"/>
          </w:tcPr>
          <w:p w14:paraId="76A1F4BD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佳木斯联合收割机厂办公楼</w:t>
            </w:r>
          </w:p>
        </w:tc>
        <w:tc>
          <w:tcPr>
            <w:tcW w:w="989" w:type="dxa"/>
            <w:vAlign w:val="center"/>
          </w:tcPr>
          <w:p w14:paraId="3E36FAD6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黑龙江省阳昕环境科技检测有限公司</w:t>
            </w:r>
          </w:p>
        </w:tc>
        <w:tc>
          <w:tcPr>
            <w:tcW w:w="956" w:type="dxa"/>
            <w:vAlign w:val="center"/>
          </w:tcPr>
          <w:p w14:paraId="5E41A71A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佳木斯市向阳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区前丰社区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联盟路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号院</w:t>
            </w:r>
          </w:p>
        </w:tc>
        <w:tc>
          <w:tcPr>
            <w:tcW w:w="908" w:type="dxa"/>
            <w:vAlign w:val="center"/>
          </w:tcPr>
          <w:p w14:paraId="17B4759A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621</w:t>
            </w:r>
          </w:p>
        </w:tc>
        <w:tc>
          <w:tcPr>
            <w:tcW w:w="793" w:type="dxa"/>
            <w:vAlign w:val="center"/>
          </w:tcPr>
          <w:p w14:paraId="011050AB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1965-1980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年间</w:t>
            </w:r>
          </w:p>
        </w:tc>
        <w:tc>
          <w:tcPr>
            <w:tcW w:w="6123" w:type="dxa"/>
            <w:vAlign w:val="center"/>
          </w:tcPr>
          <w:p w14:paraId="69F35AAE" w14:textId="77777777" w:rsidR="00A82832" w:rsidRDefault="00880784">
            <w:pPr>
              <w:spacing w:after="0" w:line="28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该建筑是佳木斯联合收割机厂的组成部分，为佳联厂办公楼，位于佳联厂北端生活区，与佳联厂俱乐部（历史建筑）临街相望。与佳木斯老城区之间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相隔哈佳铁路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，既是老城区进入佳联厂的门户地带，也与佳联厂俱乐部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共同组成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佳联厂历史风貌的展示窗口。建筑建设于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1965-1980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年间，主体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层，局部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层，受当时提倡节俭的社会文化影响，建筑风格朴素简约，墙面以混凝土为主、窗洞规整、入口雨棚简洁，体现了较为典型的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世纪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70-80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年代朴素工业风特征。</w:t>
            </w:r>
          </w:p>
        </w:tc>
        <w:tc>
          <w:tcPr>
            <w:tcW w:w="820" w:type="dxa"/>
            <w:vAlign w:val="center"/>
          </w:tcPr>
          <w:p w14:paraId="37EAA5A5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向阳区</w:t>
            </w:r>
          </w:p>
        </w:tc>
        <w:tc>
          <w:tcPr>
            <w:tcW w:w="1135" w:type="dxa"/>
            <w:vAlign w:val="center"/>
          </w:tcPr>
          <w:p w14:paraId="3FE1877A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佳木斯兴联机械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制造有限公司</w:t>
            </w:r>
          </w:p>
        </w:tc>
        <w:tc>
          <w:tcPr>
            <w:tcW w:w="2216" w:type="dxa"/>
            <w:vAlign w:val="center"/>
          </w:tcPr>
          <w:p w14:paraId="4A1739AC" w14:textId="77777777" w:rsidR="00A82832" w:rsidRDefault="0088078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noProof/>
                <w:color w:val="000000" w:themeColor="text1"/>
                <w:sz w:val="30"/>
                <w:szCs w:val="30"/>
              </w:rPr>
              <w:drawing>
                <wp:inline distT="0" distB="0" distL="114300" distR="114300" wp14:anchorId="7E10603B" wp14:editId="5548A6DA">
                  <wp:extent cx="1294765" cy="972185"/>
                  <wp:effectExtent l="0" t="0" r="635" b="8890"/>
                  <wp:docPr id="8" name="图片 8" descr="84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4北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765" cy="97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832" w14:paraId="61A25317" w14:textId="77777777">
        <w:trPr>
          <w:trHeight w:val="2959"/>
          <w:jc w:val="center"/>
        </w:trPr>
        <w:tc>
          <w:tcPr>
            <w:tcW w:w="674" w:type="dxa"/>
            <w:vAlign w:val="center"/>
          </w:tcPr>
          <w:p w14:paraId="0CE45ACF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JMS-XY-001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</w:p>
        </w:tc>
        <w:tc>
          <w:tcPr>
            <w:tcW w:w="1069" w:type="dxa"/>
            <w:vAlign w:val="center"/>
          </w:tcPr>
          <w:p w14:paraId="2F7C7744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佳木斯联合收割机厂锅炉房</w:t>
            </w:r>
          </w:p>
        </w:tc>
        <w:tc>
          <w:tcPr>
            <w:tcW w:w="989" w:type="dxa"/>
            <w:vAlign w:val="center"/>
          </w:tcPr>
          <w:p w14:paraId="54F82ACB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佳木斯联合收割机厂锅炉房</w:t>
            </w:r>
          </w:p>
        </w:tc>
        <w:tc>
          <w:tcPr>
            <w:tcW w:w="956" w:type="dxa"/>
            <w:vAlign w:val="center"/>
          </w:tcPr>
          <w:p w14:paraId="4F8E8556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佳木斯市向阳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区前丰社区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联盟路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号院</w:t>
            </w:r>
          </w:p>
        </w:tc>
        <w:tc>
          <w:tcPr>
            <w:tcW w:w="908" w:type="dxa"/>
            <w:vAlign w:val="center"/>
          </w:tcPr>
          <w:p w14:paraId="299E1B0C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1377</w:t>
            </w:r>
          </w:p>
        </w:tc>
        <w:tc>
          <w:tcPr>
            <w:tcW w:w="793" w:type="dxa"/>
            <w:vAlign w:val="center"/>
          </w:tcPr>
          <w:p w14:paraId="318056EE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1979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</w:t>
            </w:r>
          </w:p>
        </w:tc>
        <w:tc>
          <w:tcPr>
            <w:tcW w:w="6123" w:type="dxa"/>
            <w:vAlign w:val="center"/>
          </w:tcPr>
          <w:p w14:paraId="2393AB73" w14:textId="77777777" w:rsidR="00A82832" w:rsidRDefault="00880784">
            <w:pPr>
              <w:spacing w:after="0" w:line="28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该建筑是佳木斯联合收割机厂老厂区的组成部分，属于佳联厂辅助生产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个分厂（锅炉、电工、工具、机修）中锅炉分厂的工作车间，主要承担佳联厂的采暖和生产供气，是佳联厂的动力核心，也是生产过程重要环节的实物载体。建筑建设于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1979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年，是典型的红砖建筑风格，包括锅炉房、传送带、烟囱等建构筑物，建筑形体简洁敦实、建筑高度错落有致、内部空间丰富，是佳联厂的制高点，展现了极具辨识度的工业美学特征。</w:t>
            </w:r>
          </w:p>
        </w:tc>
        <w:tc>
          <w:tcPr>
            <w:tcW w:w="820" w:type="dxa"/>
            <w:vAlign w:val="center"/>
          </w:tcPr>
          <w:p w14:paraId="73251D16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向阳区</w:t>
            </w:r>
          </w:p>
        </w:tc>
        <w:tc>
          <w:tcPr>
            <w:tcW w:w="1135" w:type="dxa"/>
            <w:vAlign w:val="center"/>
          </w:tcPr>
          <w:p w14:paraId="71D9CBAD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佳木斯兴联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机械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制造有限公司</w:t>
            </w:r>
          </w:p>
        </w:tc>
        <w:tc>
          <w:tcPr>
            <w:tcW w:w="2216" w:type="dxa"/>
            <w:vAlign w:val="center"/>
          </w:tcPr>
          <w:p w14:paraId="4B67A143" w14:textId="77777777" w:rsidR="00A82832" w:rsidRDefault="00880784">
            <w:pPr>
              <w:jc w:val="center"/>
              <w:rPr>
                <w:rFonts w:ascii="华文楷体" w:eastAsia="华文楷体" w:hAnsi="华文楷体" w:cs="华文楷体"/>
                <w:color w:val="000000" w:themeColor="text1"/>
                <w:sz w:val="30"/>
                <w:szCs w:val="30"/>
              </w:rPr>
            </w:pPr>
            <w:r>
              <w:rPr>
                <w:rFonts w:ascii="华文楷体" w:eastAsia="华文楷体" w:hAnsi="华文楷体" w:cs="华文楷体"/>
                <w:noProof/>
                <w:color w:val="000000" w:themeColor="text1"/>
                <w:sz w:val="30"/>
                <w:szCs w:val="30"/>
              </w:rPr>
              <w:drawing>
                <wp:inline distT="0" distB="0" distL="114300" distR="114300" wp14:anchorId="5F35D6EE" wp14:editId="2F834B38">
                  <wp:extent cx="1264920" cy="821055"/>
                  <wp:effectExtent l="0" t="0" r="1905" b="762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华文楷体" w:eastAsia="华文楷体" w:hAnsi="华文楷体" w:cs="华文楷体" w:hint="eastAsia"/>
                <w:noProof/>
                <w:color w:val="000000" w:themeColor="text1"/>
                <w:sz w:val="30"/>
                <w:szCs w:val="30"/>
              </w:rPr>
              <w:drawing>
                <wp:inline distT="0" distB="0" distL="114300" distR="114300" wp14:anchorId="5AE96641" wp14:editId="4704AD52">
                  <wp:extent cx="1296035" cy="972185"/>
                  <wp:effectExtent l="0" t="0" r="8890" b="8890"/>
                  <wp:docPr id="10" name="图片 10" descr="17f9af88e71d2dfe0c91d6349ccd0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7f9af88e71d2dfe0c91d6349ccd0c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97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832" w14:paraId="31707182" w14:textId="77777777">
        <w:trPr>
          <w:trHeight w:val="20"/>
          <w:jc w:val="center"/>
        </w:trPr>
        <w:tc>
          <w:tcPr>
            <w:tcW w:w="674" w:type="dxa"/>
            <w:vAlign w:val="center"/>
          </w:tcPr>
          <w:p w14:paraId="2B5A8BB3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lastRenderedPageBreak/>
              <w:t>JMS-XY-001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</w:t>
            </w:r>
          </w:p>
        </w:tc>
        <w:tc>
          <w:tcPr>
            <w:tcW w:w="1069" w:type="dxa"/>
            <w:vAlign w:val="center"/>
          </w:tcPr>
          <w:p w14:paraId="4BAE0C8C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佳木斯联合收割机厂铸造车间</w:t>
            </w:r>
          </w:p>
        </w:tc>
        <w:tc>
          <w:tcPr>
            <w:tcW w:w="989" w:type="dxa"/>
            <w:vAlign w:val="center"/>
          </w:tcPr>
          <w:p w14:paraId="6F242B60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跃搏梦想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羽毛球馆</w:t>
            </w:r>
          </w:p>
        </w:tc>
        <w:tc>
          <w:tcPr>
            <w:tcW w:w="956" w:type="dxa"/>
            <w:vAlign w:val="center"/>
          </w:tcPr>
          <w:p w14:paraId="59A0FDE1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佳木斯市向阳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区前丰社区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联盟路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号院</w:t>
            </w:r>
          </w:p>
        </w:tc>
        <w:tc>
          <w:tcPr>
            <w:tcW w:w="908" w:type="dxa"/>
            <w:vAlign w:val="center"/>
          </w:tcPr>
          <w:p w14:paraId="10389242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1687</w:t>
            </w:r>
          </w:p>
        </w:tc>
        <w:tc>
          <w:tcPr>
            <w:tcW w:w="793" w:type="dxa"/>
            <w:vAlign w:val="center"/>
          </w:tcPr>
          <w:p w14:paraId="654FA892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1950-1952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年间</w:t>
            </w:r>
          </w:p>
        </w:tc>
        <w:tc>
          <w:tcPr>
            <w:tcW w:w="6123" w:type="dxa"/>
            <w:vAlign w:val="center"/>
          </w:tcPr>
          <w:p w14:paraId="3C02C487" w14:textId="77777777" w:rsidR="00A82832" w:rsidRDefault="00880784">
            <w:pPr>
              <w:spacing w:after="0" w:line="28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该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建筑是佳联厂生产流程中重要的生产空间，担负着佳联厂产品的铸件和维修铸件的生产功能。该建筑于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1950-1952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年间建成投用，建筑形制为一层坡屋顶砖混结构，层高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米以上，整体形体简洁大气，兼具工业建筑的实用性与时代特色。其历史功能沿革清晰：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1979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年佳联厂和收获机械厂合并，该建筑所属生产单元组建为铸造分厂；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1983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年佳联厂和收获机械厂分开，改称为铸造车间；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1989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年工厂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机构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改革，铸造车间与锻造车间合并，成立铸锻分厂；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1990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年工厂深化机构改革，铸造与锻造分开，称铸造分厂。建筑现状方面，因屋顶存在安全隐患，于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月改造修整。后经租赁使用，建筑外立面被粉刷为黄色，原建筑风貌特征一定程度有改变。</w:t>
            </w:r>
          </w:p>
        </w:tc>
        <w:tc>
          <w:tcPr>
            <w:tcW w:w="820" w:type="dxa"/>
            <w:vAlign w:val="center"/>
          </w:tcPr>
          <w:p w14:paraId="513A4090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向阳区</w:t>
            </w:r>
          </w:p>
        </w:tc>
        <w:tc>
          <w:tcPr>
            <w:tcW w:w="1135" w:type="dxa"/>
            <w:vAlign w:val="center"/>
          </w:tcPr>
          <w:p w14:paraId="42CBC621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佳木斯兴联机械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制造有限公司</w:t>
            </w:r>
          </w:p>
        </w:tc>
        <w:tc>
          <w:tcPr>
            <w:tcW w:w="2216" w:type="dxa"/>
            <w:vAlign w:val="center"/>
          </w:tcPr>
          <w:p w14:paraId="1E7CB675" w14:textId="77777777" w:rsidR="00A82832" w:rsidRDefault="00880784">
            <w:pPr>
              <w:rPr>
                <w:rFonts w:ascii="华文楷体" w:eastAsia="华文楷体" w:hAnsi="华文楷体" w:cs="华文楷体"/>
                <w:color w:val="000000" w:themeColor="text1"/>
                <w:sz w:val="30"/>
                <w:szCs w:val="30"/>
              </w:rPr>
            </w:pPr>
            <w:r>
              <w:rPr>
                <w:rFonts w:ascii="华文楷体" w:eastAsia="华文楷体" w:hAnsi="华文楷体" w:cs="华文楷体" w:hint="eastAsia"/>
                <w:noProof/>
                <w:color w:val="000000" w:themeColor="text1"/>
                <w:sz w:val="30"/>
                <w:szCs w:val="30"/>
              </w:rPr>
              <w:drawing>
                <wp:inline distT="0" distB="0" distL="114300" distR="114300" wp14:anchorId="1979F73C" wp14:editId="770E8778">
                  <wp:extent cx="1264285" cy="948055"/>
                  <wp:effectExtent l="0" t="0" r="12065" b="4445"/>
                  <wp:docPr id="6" name="图片 6" descr="55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5东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285" cy="9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华文楷体" w:eastAsia="华文楷体" w:hAnsi="华文楷体" w:cs="华文楷体" w:hint="eastAsia"/>
                <w:noProof/>
                <w:color w:val="000000" w:themeColor="text1"/>
                <w:sz w:val="30"/>
                <w:szCs w:val="30"/>
              </w:rPr>
              <w:drawing>
                <wp:inline distT="0" distB="0" distL="114300" distR="114300" wp14:anchorId="036FFC29" wp14:editId="7A296438">
                  <wp:extent cx="1285240" cy="892175"/>
                  <wp:effectExtent l="0" t="0" r="10160" b="3175"/>
                  <wp:docPr id="7" name="图片 7" descr="tmpCA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tmpCAB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89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832" w14:paraId="7010033F" w14:textId="77777777">
        <w:trPr>
          <w:trHeight w:val="20"/>
          <w:jc w:val="center"/>
        </w:trPr>
        <w:tc>
          <w:tcPr>
            <w:tcW w:w="674" w:type="dxa"/>
            <w:vAlign w:val="center"/>
          </w:tcPr>
          <w:p w14:paraId="41BF5B3F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JMS-XY-00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</w:t>
            </w:r>
          </w:p>
        </w:tc>
        <w:tc>
          <w:tcPr>
            <w:tcW w:w="1069" w:type="dxa"/>
            <w:vAlign w:val="center"/>
          </w:tcPr>
          <w:p w14:paraId="651C639D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佳木斯联合收割机厂锅炉房配套仓库</w:t>
            </w:r>
          </w:p>
        </w:tc>
        <w:tc>
          <w:tcPr>
            <w:tcW w:w="989" w:type="dxa"/>
            <w:vAlign w:val="center"/>
          </w:tcPr>
          <w:p w14:paraId="0D26752D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配套仓库</w:t>
            </w:r>
          </w:p>
        </w:tc>
        <w:tc>
          <w:tcPr>
            <w:tcW w:w="956" w:type="dxa"/>
            <w:vAlign w:val="center"/>
          </w:tcPr>
          <w:p w14:paraId="1769EB7C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佳木斯市向阳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区前丰社区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联盟路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号院</w:t>
            </w:r>
          </w:p>
        </w:tc>
        <w:tc>
          <w:tcPr>
            <w:tcW w:w="908" w:type="dxa"/>
            <w:vAlign w:val="center"/>
          </w:tcPr>
          <w:p w14:paraId="557BA6FF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643</w:t>
            </w:r>
          </w:p>
        </w:tc>
        <w:tc>
          <w:tcPr>
            <w:tcW w:w="793" w:type="dxa"/>
            <w:vAlign w:val="center"/>
          </w:tcPr>
          <w:p w14:paraId="03C27243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1965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年前</w:t>
            </w:r>
          </w:p>
        </w:tc>
        <w:tc>
          <w:tcPr>
            <w:tcW w:w="6123" w:type="dxa"/>
            <w:vAlign w:val="center"/>
          </w:tcPr>
          <w:p w14:paraId="55A61DD9" w14:textId="77777777" w:rsidR="00A82832" w:rsidRDefault="00880784">
            <w:pPr>
              <w:spacing w:after="0" w:line="28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该建筑早于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1965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年建设，功能上属于锅炉分厂。建筑主体采用红砖砌筑，为一层坡屋顶结构，增设老虎窗设计，建筑形制独特，兼具工业建筑实用性与时代审美特征，是厂区内具有辨识度的历史遗存之一。</w:t>
            </w:r>
          </w:p>
        </w:tc>
        <w:tc>
          <w:tcPr>
            <w:tcW w:w="820" w:type="dxa"/>
            <w:vAlign w:val="center"/>
          </w:tcPr>
          <w:p w14:paraId="60D3FFCC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向阳区</w:t>
            </w:r>
          </w:p>
        </w:tc>
        <w:tc>
          <w:tcPr>
            <w:tcW w:w="1135" w:type="dxa"/>
            <w:vAlign w:val="center"/>
          </w:tcPr>
          <w:p w14:paraId="40091983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佳木斯兴联机械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制造有限公司</w:t>
            </w:r>
          </w:p>
        </w:tc>
        <w:tc>
          <w:tcPr>
            <w:tcW w:w="2216" w:type="dxa"/>
            <w:vAlign w:val="center"/>
          </w:tcPr>
          <w:p w14:paraId="38249FB7" w14:textId="77777777" w:rsidR="00A82832" w:rsidRDefault="00880784">
            <w:pPr>
              <w:jc w:val="center"/>
              <w:rPr>
                <w:rFonts w:ascii="华文楷体" w:eastAsia="华文楷体" w:hAnsi="华文楷体" w:cs="华文楷体"/>
                <w:color w:val="000000" w:themeColor="text1"/>
                <w:sz w:val="30"/>
                <w:szCs w:val="30"/>
              </w:rPr>
            </w:pPr>
            <w:r>
              <w:rPr>
                <w:rFonts w:ascii="华文楷体" w:eastAsia="华文楷体" w:hAnsi="华文楷体" w:cs="华文楷体"/>
                <w:noProof/>
                <w:color w:val="000000" w:themeColor="text1"/>
                <w:sz w:val="30"/>
                <w:szCs w:val="30"/>
              </w:rPr>
              <w:drawing>
                <wp:inline distT="0" distB="0" distL="114300" distR="114300" wp14:anchorId="20F6A272" wp14:editId="30C2AAAF">
                  <wp:extent cx="1263015" cy="828675"/>
                  <wp:effectExtent l="0" t="0" r="3810" b="0"/>
                  <wp:docPr id="21885122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85122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华文楷体" w:eastAsia="华文楷体" w:hAnsi="华文楷体" w:cs="华文楷体" w:hint="eastAsia"/>
                <w:noProof/>
                <w:color w:val="000000" w:themeColor="text1"/>
                <w:sz w:val="30"/>
                <w:szCs w:val="30"/>
              </w:rPr>
              <w:drawing>
                <wp:inline distT="0" distB="0" distL="114300" distR="114300" wp14:anchorId="371AC90D" wp14:editId="199FCA85">
                  <wp:extent cx="1228725" cy="691515"/>
                  <wp:effectExtent l="0" t="0" r="0" b="3810"/>
                  <wp:docPr id="3" name="图片 3" descr="DJI_20240926161425_0539_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JI_20240926161425_0539_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832" w14:paraId="4AACF3FB" w14:textId="77777777">
        <w:trPr>
          <w:trHeight w:val="4309"/>
          <w:jc w:val="center"/>
        </w:trPr>
        <w:tc>
          <w:tcPr>
            <w:tcW w:w="674" w:type="dxa"/>
            <w:vAlign w:val="center"/>
          </w:tcPr>
          <w:p w14:paraId="31598AF0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lastRenderedPageBreak/>
              <w:t>JMS-XY-00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21</w:t>
            </w:r>
          </w:p>
        </w:tc>
        <w:tc>
          <w:tcPr>
            <w:tcW w:w="1069" w:type="dxa"/>
            <w:vAlign w:val="center"/>
          </w:tcPr>
          <w:p w14:paraId="5333E730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佳木斯联合收割机厂大修车间</w:t>
            </w:r>
          </w:p>
        </w:tc>
        <w:tc>
          <w:tcPr>
            <w:tcW w:w="989" w:type="dxa"/>
            <w:vAlign w:val="center"/>
          </w:tcPr>
          <w:p w14:paraId="0938F9A7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佳木斯联农农机配件制造有限公司厂房</w:t>
            </w:r>
          </w:p>
        </w:tc>
        <w:tc>
          <w:tcPr>
            <w:tcW w:w="956" w:type="dxa"/>
            <w:vAlign w:val="center"/>
          </w:tcPr>
          <w:p w14:paraId="69CE2DA5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佳木斯市向阳区西南岗街道联农农机配件制造有限公司</w:t>
            </w:r>
          </w:p>
        </w:tc>
        <w:tc>
          <w:tcPr>
            <w:tcW w:w="908" w:type="dxa"/>
            <w:vAlign w:val="center"/>
          </w:tcPr>
          <w:p w14:paraId="25B9F2B4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1739</w:t>
            </w:r>
          </w:p>
        </w:tc>
        <w:tc>
          <w:tcPr>
            <w:tcW w:w="793" w:type="dxa"/>
            <w:vAlign w:val="center"/>
          </w:tcPr>
          <w:p w14:paraId="69A09C1C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1950-1953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间</w:t>
            </w:r>
          </w:p>
        </w:tc>
        <w:tc>
          <w:tcPr>
            <w:tcW w:w="6123" w:type="dxa"/>
            <w:vAlign w:val="center"/>
          </w:tcPr>
          <w:p w14:paraId="5191CB44" w14:textId="77777777" w:rsidR="00A82832" w:rsidRDefault="00880784">
            <w:pPr>
              <w:spacing w:after="0" w:line="28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该建筑于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1950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年建成，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为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装配、机修、工具组成的钳工股；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1955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年，因生产发展需求撤销钳工股，机修与工具整合组建为一车间；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1974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车间建制取消，机修与工具分离，机修车间改称设备科，承担全厂设备维修与管理职责；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1980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年，佳联厂与收获机械厂合并，设备科撤销并成立机修分厂；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1983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年两厂分立后，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机修板块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独立运作，复称机修车间；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1989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年工厂推进机构改革，机修车间改称机修工部，划归设备处管理；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1990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年工厂深化体制改革，机修工部再次独立，定名机修分厂。作为厂区核心保障单元，机修分厂承担全厂各类设备大、中修及设备备件、产品零部件加工任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务，曾为工厂设备自制、维修及管理工作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作出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突出贡献，有效助力产品质量提升。建筑本体核心遗存保存完整，内部屋顶架构、红松板等构件均为原始材料，滑轨吊车等工业设施留存至今，门口历史标语原貌保留，整体空间格局未发生根本性改动。为适配现状使用需求并保障建筑安全，该建筑实施了针对性维护改造措施：外墙增设保温层以提升节能性能，冬季定期清理屋顶积雪，原木制窗框因老化破损更换为铝合金窗。目前，该车间仍处于正常运营状态，主要为约翰迪尔公司提供配件配套服务。</w:t>
            </w:r>
          </w:p>
        </w:tc>
        <w:tc>
          <w:tcPr>
            <w:tcW w:w="820" w:type="dxa"/>
            <w:vAlign w:val="center"/>
          </w:tcPr>
          <w:p w14:paraId="612FDB86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向阳区</w:t>
            </w:r>
          </w:p>
        </w:tc>
        <w:tc>
          <w:tcPr>
            <w:tcW w:w="1135" w:type="dxa"/>
            <w:vAlign w:val="center"/>
          </w:tcPr>
          <w:p w14:paraId="04058C22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佳木斯联农农机配件制造有限公司</w:t>
            </w:r>
          </w:p>
        </w:tc>
        <w:tc>
          <w:tcPr>
            <w:tcW w:w="2216" w:type="dxa"/>
            <w:vAlign w:val="center"/>
          </w:tcPr>
          <w:p w14:paraId="63DDAFC5" w14:textId="77777777" w:rsidR="00A82832" w:rsidRDefault="00880784">
            <w:pPr>
              <w:jc w:val="center"/>
              <w:rPr>
                <w:rFonts w:ascii="华文楷体" w:eastAsia="华文楷体" w:hAnsi="华文楷体" w:cs="华文楷体"/>
                <w:color w:val="000000" w:themeColor="text1"/>
                <w:sz w:val="30"/>
                <w:szCs w:val="30"/>
              </w:rPr>
            </w:pPr>
            <w:r>
              <w:rPr>
                <w:rFonts w:ascii="华文楷体" w:eastAsia="华文楷体" w:hAnsi="华文楷体" w:cs="华文楷体" w:hint="eastAsia"/>
                <w:noProof/>
                <w:color w:val="000000" w:themeColor="text1"/>
                <w:sz w:val="30"/>
                <w:szCs w:val="30"/>
              </w:rPr>
              <w:drawing>
                <wp:inline distT="0" distB="0" distL="0" distR="0" wp14:anchorId="22291F25" wp14:editId="1E9C8537">
                  <wp:extent cx="1261110" cy="723265"/>
                  <wp:effectExtent l="0" t="0" r="5715" b="635"/>
                  <wp:docPr id="15" name="图片 2" descr="C:\Users\2015002\Desktop\IMG20250422154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 descr="C:\Users\2015002\Desktop\IMG20250422154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810" cy="72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华文楷体" w:eastAsia="华文楷体" w:hAnsi="华文楷体" w:cs="华文楷体"/>
                <w:noProof/>
                <w:color w:val="000000" w:themeColor="text1"/>
                <w:sz w:val="30"/>
                <w:szCs w:val="30"/>
              </w:rPr>
              <w:drawing>
                <wp:inline distT="0" distB="0" distL="114300" distR="114300" wp14:anchorId="75AF605A" wp14:editId="64104093">
                  <wp:extent cx="1263650" cy="947420"/>
                  <wp:effectExtent l="0" t="0" r="3175" b="5080"/>
                  <wp:docPr id="166598476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98476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94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832" w14:paraId="53F94FA6" w14:textId="77777777">
        <w:trPr>
          <w:trHeight w:val="20"/>
          <w:jc w:val="center"/>
        </w:trPr>
        <w:tc>
          <w:tcPr>
            <w:tcW w:w="674" w:type="dxa"/>
            <w:vAlign w:val="center"/>
          </w:tcPr>
          <w:p w14:paraId="6818AEBC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JMS-XY-00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22</w:t>
            </w:r>
          </w:p>
        </w:tc>
        <w:tc>
          <w:tcPr>
            <w:tcW w:w="1069" w:type="dxa"/>
            <w:vAlign w:val="center"/>
          </w:tcPr>
          <w:p w14:paraId="15F4583D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佳木斯一中宿舍楼</w:t>
            </w:r>
          </w:p>
        </w:tc>
        <w:tc>
          <w:tcPr>
            <w:tcW w:w="989" w:type="dxa"/>
            <w:vAlign w:val="center"/>
          </w:tcPr>
          <w:p w14:paraId="59E9CBE3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馨德楼</w:t>
            </w:r>
            <w:proofErr w:type="gramEnd"/>
          </w:p>
        </w:tc>
        <w:tc>
          <w:tcPr>
            <w:tcW w:w="956" w:type="dxa"/>
            <w:vAlign w:val="center"/>
          </w:tcPr>
          <w:p w14:paraId="793FB85A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佳木斯市向阳区光复路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9-99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号</w:t>
            </w:r>
          </w:p>
        </w:tc>
        <w:tc>
          <w:tcPr>
            <w:tcW w:w="908" w:type="dxa"/>
            <w:vAlign w:val="center"/>
          </w:tcPr>
          <w:p w14:paraId="1C903C53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2606</w:t>
            </w:r>
          </w:p>
        </w:tc>
        <w:tc>
          <w:tcPr>
            <w:tcW w:w="793" w:type="dxa"/>
            <w:vAlign w:val="center"/>
          </w:tcPr>
          <w:p w14:paraId="6466F7B8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1952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</w:t>
            </w:r>
          </w:p>
        </w:tc>
        <w:tc>
          <w:tcPr>
            <w:tcW w:w="6123" w:type="dxa"/>
            <w:vAlign w:val="center"/>
          </w:tcPr>
          <w:p w14:paraId="5D3A3731" w14:textId="77777777" w:rsidR="00A82832" w:rsidRDefault="00880784">
            <w:pPr>
              <w:spacing w:after="0" w:line="28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佳木斯一中宿舍楼始建于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1952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年。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1945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月日本投降撤退时，佳木斯成立佳木斯两级中学校，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吸收原男高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、女高、师道学校的学生就读。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1945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月，两级中学校被人民政权接管。佳木斯两级中学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1946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月定名为合江省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立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佳木斯联合中学。根据松江省政府文教厅文件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要求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1952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月，一中迁入现校址。学校有新落成的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层教学楼一栋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6800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平方米，宿舍楼一栋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3000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平方米，食堂一栋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1000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平方米，学校环境得到了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较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大改善，为日后发展奠定了良好的物质基础，该建筑即为当时的宿舍楼。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多年来，该宿舍楼见证了佳木斯一中的发展历史，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也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见证了邵云环等多名佳木斯知名校友的成长历程。</w:t>
            </w:r>
          </w:p>
        </w:tc>
        <w:tc>
          <w:tcPr>
            <w:tcW w:w="820" w:type="dxa"/>
            <w:vAlign w:val="center"/>
          </w:tcPr>
          <w:p w14:paraId="1D643B7A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向阳区</w:t>
            </w:r>
          </w:p>
        </w:tc>
        <w:tc>
          <w:tcPr>
            <w:tcW w:w="1135" w:type="dxa"/>
            <w:vAlign w:val="center"/>
          </w:tcPr>
          <w:p w14:paraId="294A87A5" w14:textId="77777777" w:rsidR="00A82832" w:rsidRDefault="00880784">
            <w:pPr>
              <w:spacing w:after="0" w:line="28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佳木斯市第一中学</w:t>
            </w:r>
          </w:p>
        </w:tc>
        <w:tc>
          <w:tcPr>
            <w:tcW w:w="2216" w:type="dxa"/>
            <w:vAlign w:val="center"/>
          </w:tcPr>
          <w:p w14:paraId="2B4293FE" w14:textId="77777777" w:rsidR="00A82832" w:rsidRDefault="00880784">
            <w:pPr>
              <w:jc w:val="center"/>
              <w:rPr>
                <w:rFonts w:ascii="华文楷体" w:eastAsia="华文楷体" w:hAnsi="华文楷体" w:cs="华文楷体"/>
                <w:color w:val="000000" w:themeColor="text1"/>
                <w:sz w:val="30"/>
                <w:szCs w:val="30"/>
              </w:rPr>
            </w:pPr>
            <w:r>
              <w:rPr>
                <w:rFonts w:ascii="华文楷体" w:eastAsia="华文楷体" w:hAnsi="华文楷体" w:cs="华文楷体"/>
                <w:noProof/>
                <w:color w:val="000000" w:themeColor="text1"/>
                <w:sz w:val="30"/>
                <w:szCs w:val="30"/>
              </w:rPr>
              <w:drawing>
                <wp:inline distT="0" distB="0" distL="0" distR="0" wp14:anchorId="5E8A262F" wp14:editId="74E7D0A8">
                  <wp:extent cx="1270000" cy="952500"/>
                  <wp:effectExtent l="0" t="0" r="6350" b="0"/>
                  <wp:docPr id="76981313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813137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3442F4" w14:textId="77777777" w:rsidR="00A82832" w:rsidRDefault="00880784">
            <w:pPr>
              <w:pStyle w:val="a6"/>
              <w:ind w:firstLineChars="0" w:firstLine="0"/>
            </w:pPr>
            <w:r>
              <w:rPr>
                <w:noProof/>
              </w:rPr>
              <w:drawing>
                <wp:inline distT="0" distB="0" distL="0" distR="0" wp14:anchorId="7C3CB955" wp14:editId="409EFF45">
                  <wp:extent cx="1270000" cy="952500"/>
                  <wp:effectExtent l="0" t="0" r="6350" b="0"/>
                  <wp:docPr id="137545609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456096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71784F" w14:textId="77777777" w:rsidR="00A82832" w:rsidRDefault="00A82832" w:rsidP="00A03A4B">
      <w:pPr>
        <w:spacing w:after="0" w:line="240" w:lineRule="exact"/>
        <w:rPr>
          <w:rFonts w:hint="eastAsia"/>
        </w:rPr>
      </w:pPr>
    </w:p>
    <w:sectPr w:rsidR="00A82832">
      <w:footerReference w:type="default" r:id="rId21"/>
      <w:pgSz w:w="16838" w:h="11906" w:orient="landscape"/>
      <w:pgMar w:top="2098" w:right="1474" w:bottom="1984" w:left="1587" w:header="851" w:footer="992" w:gutter="0"/>
      <w:pgNumType w:fmt="numberInDash" w:start="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213CF" w14:textId="77777777" w:rsidR="00880784" w:rsidRDefault="00880784">
      <w:pPr>
        <w:spacing w:line="240" w:lineRule="auto"/>
      </w:pPr>
      <w:r>
        <w:separator/>
      </w:r>
    </w:p>
  </w:endnote>
  <w:endnote w:type="continuationSeparator" w:id="0">
    <w:p w14:paraId="18BA4381" w14:textId="77777777" w:rsidR="00880784" w:rsidRDefault="008807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F8216" w14:textId="77777777" w:rsidR="00A82832" w:rsidRDefault="0088078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39F9A7" wp14:editId="492B41C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82FEA" w14:textId="77777777" w:rsidR="00A82832" w:rsidRDefault="00880784">
                          <w:pPr>
                            <w:pStyle w:val="a4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9F9A7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E7DrU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1B882FEA" w14:textId="77777777" w:rsidR="00A82832" w:rsidRDefault="00880784">
                    <w:pPr>
                      <w:pStyle w:val="a4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6F43B" w14:textId="77777777" w:rsidR="00880784" w:rsidRDefault="00880784">
      <w:pPr>
        <w:spacing w:after="0"/>
      </w:pPr>
      <w:r>
        <w:separator/>
      </w:r>
    </w:p>
  </w:footnote>
  <w:footnote w:type="continuationSeparator" w:id="0">
    <w:p w14:paraId="6F779EEB" w14:textId="77777777" w:rsidR="00880784" w:rsidRDefault="008807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F98337"/>
    <w:rsid w:val="97FE1B07"/>
    <w:rsid w:val="C6DF9CCD"/>
    <w:rsid w:val="CA8DF5A2"/>
    <w:rsid w:val="DD7BA398"/>
    <w:rsid w:val="EE9FB4F4"/>
    <w:rsid w:val="FBFE3356"/>
    <w:rsid w:val="000573B1"/>
    <w:rsid w:val="0018037B"/>
    <w:rsid w:val="002158AE"/>
    <w:rsid w:val="002611C9"/>
    <w:rsid w:val="003643F0"/>
    <w:rsid w:val="00442B6D"/>
    <w:rsid w:val="004A57E7"/>
    <w:rsid w:val="004B5116"/>
    <w:rsid w:val="004E7529"/>
    <w:rsid w:val="00610090"/>
    <w:rsid w:val="00625168"/>
    <w:rsid w:val="007013B8"/>
    <w:rsid w:val="00754BE7"/>
    <w:rsid w:val="007C1462"/>
    <w:rsid w:val="00880784"/>
    <w:rsid w:val="008A3A97"/>
    <w:rsid w:val="008D0B8D"/>
    <w:rsid w:val="00A03A4B"/>
    <w:rsid w:val="00A261DE"/>
    <w:rsid w:val="00A55482"/>
    <w:rsid w:val="00A82832"/>
    <w:rsid w:val="00B809E1"/>
    <w:rsid w:val="00D80242"/>
    <w:rsid w:val="00DC77F2"/>
    <w:rsid w:val="00E17912"/>
    <w:rsid w:val="00E27F37"/>
    <w:rsid w:val="00E536DD"/>
    <w:rsid w:val="00F76277"/>
    <w:rsid w:val="0BBAF431"/>
    <w:rsid w:val="0DD6B0AA"/>
    <w:rsid w:val="43AFF9C7"/>
    <w:rsid w:val="5BF98337"/>
    <w:rsid w:val="5FEB32EC"/>
    <w:rsid w:val="6DBCBE4D"/>
    <w:rsid w:val="79DEEEFD"/>
    <w:rsid w:val="7FCBF52F"/>
    <w:rsid w:val="7FE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92D9F7"/>
  <w15:docId w15:val="{0C7015A3-AD75-45E2-AA8A-7391CC7F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after="160" w:line="278" w:lineRule="auto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eastAsia="仿宋_GB2312"/>
      <w:sz w:val="32"/>
      <w:szCs w:val="32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Body Text First Indent"/>
    <w:basedOn w:val="a0"/>
    <w:qFormat/>
    <w:pPr>
      <w:ind w:firstLineChars="1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1402</Words>
  <Characters>1544</Characters>
  <Application>Microsoft Office Word</Application>
  <DocSecurity>0</DocSecurity>
  <Lines>154</Lines>
  <Paragraphs>98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greatwall</dc:creator>
  <cp:lastModifiedBy>郑艺</cp:lastModifiedBy>
  <cp:revision>13</cp:revision>
  <cp:lastPrinted>2025-12-26T09:13:00Z</cp:lastPrinted>
  <dcterms:created xsi:type="dcterms:W3CDTF">2024-10-31T02:48:00Z</dcterms:created>
  <dcterms:modified xsi:type="dcterms:W3CDTF">2026-01-04T01:35:00Z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3635F7C1931D2B44E74D4B69DA46C471</vt:lpwstr>
  </property>
</Properties>
</file>