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738D01">
      <w:pPr>
        <w:keepNext w:val="0"/>
        <w:keepLines w:val="0"/>
        <w:pageBreakBefore w:val="0"/>
        <w:widowControl w:val="0"/>
        <w:kinsoku/>
        <w:wordWrap/>
        <w:overflowPunct/>
        <w:topLinePunct w:val="0"/>
        <w:autoSpaceDE/>
        <w:autoSpaceDN/>
        <w:bidi w:val="0"/>
        <w:adjustRightInd/>
        <w:snapToGrid/>
        <w:spacing w:line="560" w:lineRule="exact"/>
        <w:ind w:right="0"/>
        <w:jc w:val="both"/>
        <w:textAlignment w:val="auto"/>
        <w:outlineLvl w:val="9"/>
        <w:rPr>
          <w:rFonts w:hint="eastAsia" w:ascii="黑体" w:hAnsi="黑体" w:eastAsia="黑体" w:cs="黑体"/>
          <w:b w:val="0"/>
          <w:bCs w:val="0"/>
          <w:color w:val="000000"/>
          <w:sz w:val="32"/>
          <w:szCs w:val="32"/>
          <w:highlight w:val="none"/>
          <w:lang w:val="en-US" w:eastAsia="zh-CN"/>
        </w:rPr>
      </w:pPr>
      <w:r>
        <w:rPr>
          <w:rFonts w:hint="eastAsia" w:ascii="黑体" w:hAnsi="黑体" w:eastAsia="黑体" w:cs="黑体"/>
          <w:b w:val="0"/>
          <w:bCs w:val="0"/>
          <w:color w:val="000000"/>
          <w:sz w:val="32"/>
          <w:szCs w:val="32"/>
          <w:highlight w:val="none"/>
          <w:lang w:val="en-US" w:eastAsia="zh-CN"/>
        </w:rPr>
        <w:t>附件2</w:t>
      </w:r>
    </w:p>
    <w:p w14:paraId="3E198B21">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outlineLvl w:val="9"/>
        <w:rPr>
          <w:rFonts w:hint="eastAsia" w:ascii="方正小标宋简体" w:hAnsi="方正小标宋简体" w:eastAsia="方正小标宋简体" w:cs="方正小标宋简体"/>
          <w:color w:val="000000"/>
          <w:sz w:val="44"/>
          <w:szCs w:val="44"/>
          <w:highlight w:val="none"/>
          <w:lang w:val="en-US" w:eastAsia="zh-CN"/>
        </w:rPr>
      </w:pPr>
      <w:r>
        <w:rPr>
          <w:rFonts w:hint="eastAsia" w:ascii="方正小标宋简体" w:hAnsi="方正小标宋简体" w:eastAsia="方正小标宋简体" w:cs="方正小标宋简体"/>
          <w:color w:val="000000"/>
          <w:sz w:val="44"/>
          <w:szCs w:val="44"/>
          <w:highlight w:val="none"/>
          <w:lang w:val="en-US" w:eastAsia="zh-CN"/>
        </w:rPr>
        <w:t>佳木斯市重点工作任务清单</w:t>
      </w:r>
    </w:p>
    <w:p w14:paraId="2DFEB4E1">
      <w:pPr>
        <w:pStyle w:val="2"/>
        <w:keepNext w:val="0"/>
        <w:keepLines w:val="0"/>
        <w:pageBreakBefore w:val="0"/>
        <w:widowControl w:val="0"/>
        <w:kinsoku/>
        <w:wordWrap/>
        <w:overflowPunct/>
        <w:topLinePunct w:val="0"/>
        <w:autoSpaceDE/>
        <w:autoSpaceDN/>
        <w:bidi w:val="0"/>
        <w:adjustRightInd/>
        <w:snapToGrid/>
        <w:spacing w:line="560" w:lineRule="exact"/>
        <w:rPr>
          <w:rFonts w:hint="eastAsia"/>
          <w:lang w:val="en-US" w:eastAsia="zh-CN"/>
        </w:rPr>
      </w:pPr>
    </w:p>
    <w:tbl>
      <w:tblPr>
        <w:tblStyle w:val="10"/>
        <w:tblW w:w="1424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732"/>
        <w:gridCol w:w="1145"/>
        <w:gridCol w:w="7985"/>
        <w:gridCol w:w="2988"/>
        <w:gridCol w:w="1397"/>
      </w:tblGrid>
      <w:tr w14:paraId="1971C6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8" w:hRule="atLeast"/>
          <w:jc w:val="center"/>
        </w:trPr>
        <w:tc>
          <w:tcPr>
            <w:tcW w:w="732" w:type="dxa"/>
            <w:tcBorders>
              <w:top w:val="single" w:color="000000" w:sz="4" w:space="0"/>
              <w:left w:val="single" w:color="000000" w:sz="4" w:space="0"/>
              <w:bottom w:val="single" w:color="000000" w:sz="4" w:space="0"/>
              <w:right w:val="single" w:color="000000" w:sz="4" w:space="0"/>
            </w:tcBorders>
            <w:vAlign w:val="center"/>
          </w:tcPr>
          <w:p w14:paraId="20CCA4C6">
            <w:pPr>
              <w:jc w:val="center"/>
              <w:rPr>
                <w:rFonts w:hint="eastAsia" w:ascii="仿宋_GB2312" w:hAnsi="仿宋_GB2312" w:eastAsia="仿宋_GB2312" w:cs="仿宋_GB2312"/>
                <w:b w:val="0"/>
                <w:bCs w:val="0"/>
                <w:color w:val="000000"/>
                <w:sz w:val="24"/>
                <w:szCs w:val="24"/>
                <w:highlight w:val="none"/>
                <w:lang w:val="en-US" w:eastAsia="zh-CN"/>
              </w:rPr>
            </w:pPr>
            <w:r>
              <w:rPr>
                <w:rFonts w:hint="eastAsia" w:ascii="仿宋_GB2312" w:hAnsi="仿宋_GB2312" w:eastAsia="仿宋_GB2312" w:cs="仿宋_GB2312"/>
                <w:b w:val="0"/>
                <w:bCs w:val="0"/>
                <w:color w:val="000000"/>
                <w:sz w:val="24"/>
                <w:szCs w:val="24"/>
                <w:highlight w:val="none"/>
                <w:lang w:val="en-US" w:eastAsia="zh-CN"/>
              </w:rPr>
              <w:t>序号</w:t>
            </w:r>
          </w:p>
        </w:tc>
        <w:tc>
          <w:tcPr>
            <w:tcW w:w="1145" w:type="dxa"/>
            <w:tcBorders>
              <w:top w:val="single" w:color="000000" w:sz="4" w:space="0"/>
              <w:left w:val="single" w:color="000000" w:sz="4" w:space="0"/>
              <w:bottom w:val="single" w:color="000000" w:sz="4" w:space="0"/>
              <w:right w:val="single" w:color="000000" w:sz="4" w:space="0"/>
            </w:tcBorders>
            <w:vAlign w:val="center"/>
          </w:tcPr>
          <w:p w14:paraId="33ED53FC">
            <w:pPr>
              <w:jc w:val="center"/>
              <w:rPr>
                <w:rFonts w:hint="eastAsia" w:ascii="仿宋_GB2312" w:hAnsi="仿宋_GB2312" w:eastAsia="仿宋_GB2312" w:cs="仿宋_GB2312"/>
                <w:b w:val="0"/>
                <w:bCs w:val="0"/>
                <w:color w:val="000000"/>
                <w:sz w:val="24"/>
                <w:szCs w:val="24"/>
                <w:highlight w:val="none"/>
              </w:rPr>
            </w:pPr>
            <w:r>
              <w:rPr>
                <w:rFonts w:hint="eastAsia" w:ascii="仿宋_GB2312" w:hAnsi="仿宋_GB2312" w:eastAsia="仿宋_GB2312" w:cs="仿宋_GB2312"/>
                <w:b w:val="0"/>
                <w:bCs w:val="0"/>
                <w:color w:val="000000"/>
                <w:sz w:val="24"/>
                <w:szCs w:val="24"/>
                <w:highlight w:val="none"/>
                <w:lang w:val="en-US" w:eastAsia="zh-CN"/>
              </w:rPr>
              <w:t>目标任务</w:t>
            </w:r>
          </w:p>
        </w:tc>
        <w:tc>
          <w:tcPr>
            <w:tcW w:w="7985" w:type="dxa"/>
            <w:tcBorders>
              <w:top w:val="single" w:color="000000" w:sz="4" w:space="0"/>
              <w:left w:val="single" w:color="000000" w:sz="4" w:space="0"/>
              <w:bottom w:val="single" w:color="000000" w:sz="4" w:space="0"/>
              <w:right w:val="single" w:color="000000" w:sz="4" w:space="0"/>
            </w:tcBorders>
            <w:vAlign w:val="center"/>
          </w:tcPr>
          <w:p w14:paraId="79CB5CD4">
            <w:pPr>
              <w:jc w:val="center"/>
              <w:rPr>
                <w:rFonts w:hint="eastAsia" w:ascii="仿宋_GB2312" w:hAnsi="仿宋_GB2312" w:eastAsia="仿宋_GB2312" w:cs="仿宋_GB2312"/>
                <w:b w:val="0"/>
                <w:bCs w:val="0"/>
                <w:color w:val="000000"/>
                <w:sz w:val="24"/>
                <w:szCs w:val="24"/>
                <w:highlight w:val="none"/>
              </w:rPr>
            </w:pPr>
            <w:r>
              <w:rPr>
                <w:rFonts w:hint="eastAsia" w:ascii="仿宋_GB2312" w:hAnsi="仿宋_GB2312" w:eastAsia="仿宋_GB2312" w:cs="仿宋_GB2312"/>
                <w:b w:val="0"/>
                <w:bCs w:val="0"/>
                <w:color w:val="000000"/>
                <w:sz w:val="24"/>
                <w:szCs w:val="24"/>
                <w:highlight w:val="none"/>
                <w:lang w:val="en-US" w:eastAsia="zh-CN"/>
              </w:rPr>
              <w:t>具体措施</w:t>
            </w:r>
          </w:p>
        </w:tc>
        <w:tc>
          <w:tcPr>
            <w:tcW w:w="2988" w:type="dxa"/>
            <w:tcBorders>
              <w:top w:val="single" w:color="000000" w:sz="4" w:space="0"/>
              <w:left w:val="single" w:color="000000" w:sz="4" w:space="0"/>
              <w:bottom w:val="single" w:color="000000" w:sz="4" w:space="0"/>
              <w:right w:val="single" w:color="000000" w:sz="4" w:space="0"/>
            </w:tcBorders>
            <w:vAlign w:val="center"/>
          </w:tcPr>
          <w:p w14:paraId="5E46EC92">
            <w:pPr>
              <w:jc w:val="center"/>
              <w:rPr>
                <w:rFonts w:hint="eastAsia" w:ascii="仿宋_GB2312" w:hAnsi="仿宋_GB2312" w:eastAsia="仿宋_GB2312" w:cs="仿宋_GB2312"/>
                <w:b w:val="0"/>
                <w:bCs w:val="0"/>
                <w:color w:val="000000"/>
                <w:sz w:val="24"/>
                <w:szCs w:val="24"/>
                <w:highlight w:val="none"/>
              </w:rPr>
            </w:pPr>
            <w:r>
              <w:rPr>
                <w:rFonts w:hint="eastAsia" w:ascii="仿宋_GB2312" w:hAnsi="仿宋_GB2312" w:eastAsia="仿宋_GB2312" w:cs="仿宋_GB2312"/>
                <w:b w:val="0"/>
                <w:bCs w:val="0"/>
                <w:color w:val="000000"/>
                <w:sz w:val="24"/>
                <w:szCs w:val="24"/>
                <w:highlight w:val="none"/>
                <w:lang w:val="en-US" w:eastAsia="zh-CN"/>
              </w:rPr>
              <w:t>责任单位</w:t>
            </w:r>
          </w:p>
        </w:tc>
        <w:tc>
          <w:tcPr>
            <w:tcW w:w="1397" w:type="dxa"/>
            <w:tcBorders>
              <w:top w:val="single" w:color="000000" w:sz="4" w:space="0"/>
              <w:left w:val="single" w:color="000000" w:sz="4" w:space="0"/>
              <w:bottom w:val="single" w:color="000000" w:sz="4" w:space="0"/>
              <w:right w:val="single" w:color="000000" w:sz="4" w:space="0"/>
            </w:tcBorders>
            <w:vAlign w:val="center"/>
          </w:tcPr>
          <w:p w14:paraId="16FE1D35">
            <w:pPr>
              <w:jc w:val="center"/>
              <w:rPr>
                <w:rFonts w:hint="eastAsia" w:ascii="仿宋_GB2312" w:hAnsi="仿宋_GB2312" w:eastAsia="仿宋_GB2312" w:cs="仿宋_GB2312"/>
                <w:b w:val="0"/>
                <w:bCs w:val="0"/>
                <w:color w:val="000000"/>
                <w:sz w:val="24"/>
                <w:szCs w:val="24"/>
                <w:highlight w:val="none"/>
                <w:lang w:val="en-US" w:eastAsia="zh-CN"/>
              </w:rPr>
            </w:pPr>
            <w:r>
              <w:rPr>
                <w:rFonts w:hint="eastAsia" w:ascii="仿宋_GB2312" w:hAnsi="仿宋_GB2312" w:eastAsia="仿宋_GB2312" w:cs="仿宋_GB2312"/>
                <w:b w:val="0"/>
                <w:bCs w:val="0"/>
                <w:color w:val="000000"/>
                <w:sz w:val="24"/>
                <w:szCs w:val="24"/>
                <w:highlight w:val="none"/>
                <w:lang w:val="en-US" w:eastAsia="zh-CN"/>
              </w:rPr>
              <w:t>完成时限</w:t>
            </w:r>
          </w:p>
        </w:tc>
      </w:tr>
      <w:tr w14:paraId="4FBC06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5" w:hRule="atLeast"/>
          <w:jc w:val="center"/>
        </w:trPr>
        <w:tc>
          <w:tcPr>
            <w:tcW w:w="14247" w:type="dxa"/>
            <w:gridSpan w:val="5"/>
            <w:tcBorders>
              <w:top w:val="single" w:color="000000" w:sz="4" w:space="0"/>
              <w:left w:val="single" w:color="000000" w:sz="4" w:space="0"/>
              <w:bottom w:val="single" w:color="000000" w:sz="4" w:space="0"/>
              <w:right w:val="single" w:color="000000" w:sz="4" w:space="0"/>
            </w:tcBorders>
            <w:vAlign w:val="center"/>
          </w:tcPr>
          <w:p w14:paraId="7B4FBC1C">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一、构建多元参与的产教融合模式</w:t>
            </w:r>
          </w:p>
        </w:tc>
      </w:tr>
      <w:tr w14:paraId="77463E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5" w:hRule="atLeast"/>
          <w:jc w:val="center"/>
        </w:trPr>
        <w:tc>
          <w:tcPr>
            <w:tcW w:w="732" w:type="dxa"/>
            <w:tcBorders>
              <w:top w:val="single" w:color="000000" w:sz="4" w:space="0"/>
              <w:left w:val="single" w:color="000000" w:sz="4" w:space="0"/>
              <w:bottom w:val="single" w:color="000000" w:sz="4" w:space="0"/>
              <w:right w:val="single" w:color="000000" w:sz="4" w:space="0"/>
            </w:tcBorders>
            <w:vAlign w:val="center"/>
          </w:tcPr>
          <w:p w14:paraId="05B2CF3F">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1</w:t>
            </w:r>
          </w:p>
        </w:tc>
        <w:tc>
          <w:tcPr>
            <w:tcW w:w="1145" w:type="dxa"/>
            <w:vMerge w:val="restart"/>
            <w:tcBorders>
              <w:top w:val="single" w:color="000000" w:sz="4" w:space="0"/>
              <w:left w:val="single" w:color="000000" w:sz="4" w:space="0"/>
              <w:right w:val="single" w:color="000000" w:sz="4" w:space="0"/>
            </w:tcBorders>
            <w:vAlign w:val="center"/>
          </w:tcPr>
          <w:p w14:paraId="380F6670">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探索产教融合机制改革</w:t>
            </w:r>
          </w:p>
        </w:tc>
        <w:tc>
          <w:tcPr>
            <w:tcW w:w="7985" w:type="dxa"/>
            <w:tcBorders>
              <w:top w:val="single" w:color="000000" w:sz="4" w:space="0"/>
              <w:left w:val="single" w:color="000000" w:sz="4" w:space="0"/>
              <w:bottom w:val="single" w:color="000000" w:sz="4" w:space="0"/>
              <w:right w:val="single" w:color="000000" w:sz="4" w:space="0"/>
            </w:tcBorders>
            <w:vAlign w:val="center"/>
          </w:tcPr>
          <w:p w14:paraId="5EEA5376">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高规格推进职业教育产教融合工作，成立佳木斯市产教融合研究院并实质化运行，建立健全职业教育产教融合改革机制。</w:t>
            </w:r>
          </w:p>
        </w:tc>
        <w:tc>
          <w:tcPr>
            <w:tcW w:w="2988" w:type="dxa"/>
            <w:tcBorders>
              <w:top w:val="single" w:color="000000" w:sz="4" w:space="0"/>
              <w:left w:val="single" w:color="000000" w:sz="4" w:space="0"/>
              <w:bottom w:val="single" w:color="000000" w:sz="4" w:space="0"/>
              <w:right w:val="single" w:color="000000" w:sz="4" w:space="0"/>
            </w:tcBorders>
            <w:vAlign w:val="center"/>
          </w:tcPr>
          <w:p w14:paraId="1E8CA369">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市教育局、佳木斯职教集团</w:t>
            </w:r>
          </w:p>
        </w:tc>
        <w:tc>
          <w:tcPr>
            <w:tcW w:w="1397" w:type="dxa"/>
            <w:tcBorders>
              <w:top w:val="single" w:color="000000" w:sz="4" w:space="0"/>
              <w:left w:val="single" w:color="000000" w:sz="4" w:space="0"/>
              <w:bottom w:val="single" w:color="000000" w:sz="4" w:space="0"/>
              <w:right w:val="single" w:color="000000" w:sz="4" w:space="0"/>
            </w:tcBorders>
            <w:vAlign w:val="center"/>
          </w:tcPr>
          <w:p w14:paraId="1EAED04A">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2024年7月</w:t>
            </w:r>
          </w:p>
        </w:tc>
      </w:tr>
      <w:tr w14:paraId="56EBB0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5" w:hRule="atLeast"/>
          <w:jc w:val="center"/>
        </w:trPr>
        <w:tc>
          <w:tcPr>
            <w:tcW w:w="732" w:type="dxa"/>
            <w:tcBorders>
              <w:top w:val="single" w:color="000000" w:sz="4" w:space="0"/>
              <w:left w:val="single" w:color="000000" w:sz="4" w:space="0"/>
              <w:bottom w:val="single" w:color="000000" w:sz="4" w:space="0"/>
              <w:right w:val="single" w:color="000000" w:sz="4" w:space="0"/>
            </w:tcBorders>
            <w:vAlign w:val="center"/>
          </w:tcPr>
          <w:p w14:paraId="5C985642">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2</w:t>
            </w:r>
          </w:p>
        </w:tc>
        <w:tc>
          <w:tcPr>
            <w:tcW w:w="1145" w:type="dxa"/>
            <w:vMerge w:val="continue"/>
            <w:tcBorders>
              <w:left w:val="single" w:color="000000" w:sz="4" w:space="0"/>
              <w:bottom w:val="single" w:color="000000" w:sz="4" w:space="0"/>
              <w:right w:val="single" w:color="000000" w:sz="4" w:space="0"/>
            </w:tcBorders>
            <w:vAlign w:val="center"/>
          </w:tcPr>
          <w:p w14:paraId="47A0A5FE">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p>
        </w:tc>
        <w:tc>
          <w:tcPr>
            <w:tcW w:w="7985" w:type="dxa"/>
            <w:tcBorders>
              <w:top w:val="single" w:color="000000" w:sz="4" w:space="0"/>
              <w:left w:val="single" w:color="000000" w:sz="4" w:space="0"/>
              <w:bottom w:val="single" w:color="000000" w:sz="4" w:space="0"/>
              <w:right w:val="single" w:color="000000" w:sz="4" w:space="0"/>
            </w:tcBorders>
            <w:vAlign w:val="center"/>
          </w:tcPr>
          <w:p w14:paraId="26DB14B8">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构建政府统筹管理、行业企业积极举办、社会力量深度参与的多元化办学格局，探索混合所有制改革，鼓励支持企业与学校合作举办专业、二级学院、公共实训基地等。</w:t>
            </w:r>
          </w:p>
        </w:tc>
        <w:tc>
          <w:tcPr>
            <w:tcW w:w="2988" w:type="dxa"/>
            <w:tcBorders>
              <w:top w:val="single" w:color="000000" w:sz="4" w:space="0"/>
              <w:left w:val="single" w:color="000000" w:sz="4" w:space="0"/>
              <w:bottom w:val="single" w:color="000000" w:sz="4" w:space="0"/>
              <w:right w:val="single" w:color="000000" w:sz="4" w:space="0"/>
            </w:tcBorders>
            <w:vAlign w:val="center"/>
          </w:tcPr>
          <w:p w14:paraId="40F96931">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市发展改革委、市教育局、市工信局、市财政局（市国资办）、市人社局、市税务局，各县（市）区政府，各相关职业院校</w:t>
            </w:r>
          </w:p>
        </w:tc>
        <w:tc>
          <w:tcPr>
            <w:tcW w:w="1397" w:type="dxa"/>
            <w:tcBorders>
              <w:top w:val="single" w:color="000000" w:sz="4" w:space="0"/>
              <w:left w:val="single" w:color="000000" w:sz="4" w:space="0"/>
              <w:bottom w:val="single" w:color="000000" w:sz="4" w:space="0"/>
              <w:right w:val="single" w:color="000000" w:sz="4" w:space="0"/>
            </w:tcBorders>
            <w:vAlign w:val="center"/>
          </w:tcPr>
          <w:p w14:paraId="1C3DE9FB">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2025年12月</w:t>
            </w:r>
          </w:p>
        </w:tc>
      </w:tr>
      <w:tr w14:paraId="6A58BA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5" w:hRule="atLeast"/>
          <w:jc w:val="center"/>
        </w:trPr>
        <w:tc>
          <w:tcPr>
            <w:tcW w:w="732" w:type="dxa"/>
            <w:tcBorders>
              <w:top w:val="single" w:color="000000" w:sz="4" w:space="0"/>
              <w:left w:val="single" w:color="000000" w:sz="4" w:space="0"/>
              <w:bottom w:val="single" w:color="000000" w:sz="4" w:space="0"/>
              <w:right w:val="single" w:color="000000" w:sz="4" w:space="0"/>
            </w:tcBorders>
            <w:vAlign w:val="center"/>
          </w:tcPr>
          <w:p w14:paraId="5B78E391">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3</w:t>
            </w:r>
          </w:p>
        </w:tc>
        <w:tc>
          <w:tcPr>
            <w:tcW w:w="1145" w:type="dxa"/>
            <w:vMerge w:val="restart"/>
            <w:tcBorders>
              <w:top w:val="single" w:color="000000" w:sz="4" w:space="0"/>
              <w:left w:val="single" w:color="000000" w:sz="4" w:space="0"/>
              <w:right w:val="single" w:color="000000" w:sz="4" w:space="0"/>
            </w:tcBorders>
            <w:vAlign w:val="center"/>
          </w:tcPr>
          <w:p w14:paraId="7622E10E">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建设佳木斯国家农高区现代农业产教联合体</w:t>
            </w:r>
          </w:p>
        </w:tc>
        <w:tc>
          <w:tcPr>
            <w:tcW w:w="7985" w:type="dxa"/>
            <w:tcBorders>
              <w:top w:val="single" w:color="000000" w:sz="4" w:space="0"/>
              <w:left w:val="single" w:color="000000" w:sz="4" w:space="0"/>
              <w:bottom w:val="single" w:color="000000" w:sz="4" w:space="0"/>
              <w:right w:val="single" w:color="000000" w:sz="4" w:space="0"/>
            </w:tcBorders>
            <w:vAlign w:val="center"/>
          </w:tcPr>
          <w:p w14:paraId="41E560C1">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成立由佳木斯市政府牵头，黑龙江农业职业技术学院、北大荒农垦集团有限公司及东北农业大学、哈尔滨工业大学、黑龙江省农业科学院、黑龙江省农垦科学院等单位共同参与的联合体。</w:t>
            </w:r>
          </w:p>
        </w:tc>
        <w:tc>
          <w:tcPr>
            <w:tcW w:w="2988" w:type="dxa"/>
            <w:tcBorders>
              <w:top w:val="single" w:color="000000" w:sz="4" w:space="0"/>
              <w:left w:val="single" w:color="000000" w:sz="4" w:space="0"/>
              <w:bottom w:val="single" w:color="000000" w:sz="4" w:space="0"/>
              <w:right w:val="single" w:color="000000" w:sz="4" w:space="0"/>
            </w:tcBorders>
            <w:vAlign w:val="center"/>
          </w:tcPr>
          <w:p w14:paraId="0C6E13F6">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各相关单位</w:t>
            </w:r>
          </w:p>
        </w:tc>
        <w:tc>
          <w:tcPr>
            <w:tcW w:w="1397" w:type="dxa"/>
            <w:tcBorders>
              <w:top w:val="single" w:color="000000" w:sz="4" w:space="0"/>
              <w:left w:val="single" w:color="000000" w:sz="4" w:space="0"/>
              <w:bottom w:val="single" w:color="000000" w:sz="4" w:space="0"/>
              <w:right w:val="single" w:color="000000" w:sz="4" w:space="0"/>
            </w:tcBorders>
            <w:vAlign w:val="center"/>
          </w:tcPr>
          <w:p w14:paraId="158EAB51">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2024年7月</w:t>
            </w:r>
          </w:p>
        </w:tc>
      </w:tr>
      <w:tr w14:paraId="2A35D8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5" w:hRule="atLeast"/>
          <w:jc w:val="center"/>
        </w:trPr>
        <w:tc>
          <w:tcPr>
            <w:tcW w:w="732" w:type="dxa"/>
            <w:tcBorders>
              <w:top w:val="single" w:color="000000" w:sz="4" w:space="0"/>
              <w:left w:val="single" w:color="000000" w:sz="4" w:space="0"/>
              <w:bottom w:val="single" w:color="000000" w:sz="4" w:space="0"/>
              <w:right w:val="single" w:color="000000" w:sz="4" w:space="0"/>
            </w:tcBorders>
            <w:vAlign w:val="center"/>
          </w:tcPr>
          <w:p w14:paraId="72FF4A0A">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4</w:t>
            </w:r>
          </w:p>
        </w:tc>
        <w:tc>
          <w:tcPr>
            <w:tcW w:w="1145" w:type="dxa"/>
            <w:vMerge w:val="continue"/>
            <w:tcBorders>
              <w:left w:val="single" w:color="000000" w:sz="4" w:space="0"/>
              <w:bottom w:val="single" w:color="000000" w:sz="4" w:space="0"/>
              <w:right w:val="single" w:color="000000" w:sz="4" w:space="0"/>
            </w:tcBorders>
            <w:vAlign w:val="center"/>
          </w:tcPr>
          <w:p w14:paraId="10775B88">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p>
        </w:tc>
        <w:tc>
          <w:tcPr>
            <w:tcW w:w="7985" w:type="dxa"/>
            <w:tcBorders>
              <w:top w:val="single" w:color="000000" w:sz="4" w:space="0"/>
              <w:left w:val="single" w:color="000000" w:sz="4" w:space="0"/>
              <w:bottom w:val="single" w:color="000000" w:sz="4" w:space="0"/>
              <w:right w:val="single" w:color="000000" w:sz="4" w:space="0"/>
            </w:tcBorders>
            <w:vAlign w:val="center"/>
          </w:tcPr>
          <w:p w14:paraId="1C0779B3">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联合体内企业、院校共建产业学院，大力推行校企联合招生、联合培养、岗位成才的中国特色学徒制，引导院校及时调整专业结构，促进企业技术创新、工艺改进、产品升级。</w:t>
            </w:r>
          </w:p>
        </w:tc>
        <w:tc>
          <w:tcPr>
            <w:tcW w:w="2988" w:type="dxa"/>
            <w:tcBorders>
              <w:top w:val="single" w:color="000000" w:sz="4" w:space="0"/>
              <w:left w:val="single" w:color="000000" w:sz="4" w:space="0"/>
              <w:bottom w:val="single" w:color="000000" w:sz="4" w:space="0"/>
              <w:right w:val="single" w:color="000000" w:sz="4" w:space="0"/>
            </w:tcBorders>
            <w:vAlign w:val="center"/>
          </w:tcPr>
          <w:p w14:paraId="5285CB82">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各相关单位</w:t>
            </w:r>
          </w:p>
        </w:tc>
        <w:tc>
          <w:tcPr>
            <w:tcW w:w="1397" w:type="dxa"/>
            <w:tcBorders>
              <w:top w:val="single" w:color="000000" w:sz="4" w:space="0"/>
              <w:left w:val="single" w:color="000000" w:sz="4" w:space="0"/>
              <w:bottom w:val="single" w:color="000000" w:sz="4" w:space="0"/>
              <w:right w:val="single" w:color="000000" w:sz="4" w:space="0"/>
            </w:tcBorders>
            <w:vAlign w:val="center"/>
          </w:tcPr>
          <w:p w14:paraId="246C6564">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2025年12月</w:t>
            </w:r>
          </w:p>
        </w:tc>
      </w:tr>
      <w:tr w14:paraId="51B95D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5" w:hRule="atLeast"/>
          <w:jc w:val="center"/>
        </w:trPr>
        <w:tc>
          <w:tcPr>
            <w:tcW w:w="732" w:type="dxa"/>
            <w:tcBorders>
              <w:top w:val="single" w:color="000000" w:sz="4" w:space="0"/>
              <w:left w:val="single" w:color="000000" w:sz="4" w:space="0"/>
              <w:bottom w:val="single" w:color="000000" w:sz="4" w:space="0"/>
              <w:right w:val="single" w:color="000000" w:sz="4" w:space="0"/>
            </w:tcBorders>
            <w:vAlign w:val="center"/>
          </w:tcPr>
          <w:p w14:paraId="7912F31F">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5</w:t>
            </w:r>
          </w:p>
        </w:tc>
        <w:tc>
          <w:tcPr>
            <w:tcW w:w="1145" w:type="dxa"/>
            <w:vMerge w:val="restart"/>
            <w:tcBorders>
              <w:top w:val="single" w:color="000000" w:sz="4" w:space="0"/>
              <w:left w:val="single" w:color="000000" w:sz="4" w:space="0"/>
              <w:right w:val="single" w:color="000000" w:sz="4" w:space="0"/>
            </w:tcBorders>
            <w:vAlign w:val="center"/>
          </w:tcPr>
          <w:p w14:paraId="4AF9E83F">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组建跨区域行业产教融合共同体</w:t>
            </w:r>
          </w:p>
        </w:tc>
        <w:tc>
          <w:tcPr>
            <w:tcW w:w="7985" w:type="dxa"/>
            <w:tcBorders>
              <w:top w:val="single" w:color="000000" w:sz="4" w:space="0"/>
              <w:left w:val="single" w:color="000000" w:sz="4" w:space="0"/>
              <w:bottom w:val="single" w:color="000000" w:sz="4" w:space="0"/>
              <w:right w:val="single" w:color="000000" w:sz="4" w:space="0"/>
            </w:tcBorders>
            <w:vAlign w:val="center"/>
          </w:tcPr>
          <w:p w14:paraId="1C0B5C94">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支持佳木斯大学、佳木斯职业学院、骥驰拖拉机制造有限公司等参与组建省级高端智能农机装备产教融合共同体，引入农业装备智能控制、拖拉机制造等领域关键技术资源，服务农机产业工艺改进和技术研发。</w:t>
            </w:r>
          </w:p>
        </w:tc>
        <w:tc>
          <w:tcPr>
            <w:tcW w:w="2988" w:type="dxa"/>
            <w:tcBorders>
              <w:top w:val="single" w:color="000000" w:sz="4" w:space="0"/>
              <w:left w:val="single" w:color="000000" w:sz="4" w:space="0"/>
              <w:bottom w:val="single" w:color="000000" w:sz="4" w:space="0"/>
              <w:right w:val="single" w:color="000000" w:sz="4" w:space="0"/>
            </w:tcBorders>
            <w:vAlign w:val="center"/>
          </w:tcPr>
          <w:p w14:paraId="413B61AC">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佳木斯大学、佳木斯职教集团</w:t>
            </w:r>
          </w:p>
        </w:tc>
        <w:tc>
          <w:tcPr>
            <w:tcW w:w="1397" w:type="dxa"/>
            <w:tcBorders>
              <w:top w:val="single" w:color="000000" w:sz="4" w:space="0"/>
              <w:left w:val="single" w:color="000000" w:sz="4" w:space="0"/>
              <w:bottom w:val="single" w:color="000000" w:sz="4" w:space="0"/>
              <w:right w:val="single" w:color="000000" w:sz="4" w:space="0"/>
            </w:tcBorders>
            <w:vAlign w:val="center"/>
          </w:tcPr>
          <w:p w14:paraId="3AB08F0D">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2025年12月</w:t>
            </w:r>
          </w:p>
        </w:tc>
      </w:tr>
      <w:tr w14:paraId="04CA1B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5" w:hRule="atLeast"/>
          <w:jc w:val="center"/>
        </w:trPr>
        <w:tc>
          <w:tcPr>
            <w:tcW w:w="732" w:type="dxa"/>
            <w:tcBorders>
              <w:top w:val="single" w:color="000000" w:sz="4" w:space="0"/>
              <w:left w:val="single" w:color="000000" w:sz="4" w:space="0"/>
              <w:bottom w:val="single" w:color="auto" w:sz="4" w:space="0"/>
              <w:right w:val="single" w:color="000000" w:sz="4" w:space="0"/>
            </w:tcBorders>
            <w:vAlign w:val="center"/>
          </w:tcPr>
          <w:p w14:paraId="3EA44BC4">
            <w:pPr>
              <w:widowControl/>
              <w:wordWrap/>
              <w:adjustRightInd/>
              <w:snapToGrid/>
              <w:spacing w:line="260" w:lineRule="exact"/>
              <w:ind w:left="0" w:leftChars="0" w:right="0" w:rightChars="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6</w:t>
            </w:r>
          </w:p>
        </w:tc>
        <w:tc>
          <w:tcPr>
            <w:tcW w:w="1145" w:type="dxa"/>
            <w:vMerge w:val="continue"/>
            <w:tcBorders>
              <w:left w:val="single" w:color="000000" w:sz="4" w:space="0"/>
              <w:bottom w:val="single" w:color="auto" w:sz="4" w:space="0"/>
              <w:right w:val="single" w:color="000000" w:sz="4" w:space="0"/>
            </w:tcBorders>
            <w:vAlign w:val="center"/>
          </w:tcPr>
          <w:p w14:paraId="1487F4B5">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p>
        </w:tc>
        <w:tc>
          <w:tcPr>
            <w:tcW w:w="7985" w:type="dxa"/>
            <w:tcBorders>
              <w:top w:val="single" w:color="000000" w:sz="4" w:space="0"/>
              <w:left w:val="single" w:color="000000" w:sz="4" w:space="0"/>
              <w:bottom w:val="single" w:color="auto" w:sz="4" w:space="0"/>
              <w:right w:val="single" w:color="000000" w:sz="4" w:space="0"/>
            </w:tcBorders>
            <w:vAlign w:val="center"/>
          </w:tcPr>
          <w:p w14:paraId="0B01BB61">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支持黑龙江农业职业技术学院建设东北生猪产教融合共同体和国家粳稻加工产教融合共同体，建立产教供需对接机制，编制发布行业发展分析报告、行业人才需求预测报告和行业人才供需清单、技术供需清单。</w:t>
            </w:r>
          </w:p>
        </w:tc>
        <w:tc>
          <w:tcPr>
            <w:tcW w:w="2988" w:type="dxa"/>
            <w:tcBorders>
              <w:top w:val="single" w:color="000000" w:sz="4" w:space="0"/>
              <w:left w:val="single" w:color="000000" w:sz="4" w:space="0"/>
              <w:bottom w:val="single" w:color="auto" w:sz="4" w:space="0"/>
              <w:right w:val="single" w:color="000000" w:sz="4" w:space="0"/>
            </w:tcBorders>
            <w:vAlign w:val="center"/>
          </w:tcPr>
          <w:p w14:paraId="0AF665F2">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黑龙江农业职业技术学院，市发展改革委、市教育局、市工信局、市人社局、市科技局，各县（市）区政府</w:t>
            </w:r>
          </w:p>
        </w:tc>
        <w:tc>
          <w:tcPr>
            <w:tcW w:w="1397" w:type="dxa"/>
            <w:tcBorders>
              <w:top w:val="single" w:color="000000" w:sz="4" w:space="0"/>
              <w:left w:val="single" w:color="000000" w:sz="4" w:space="0"/>
              <w:bottom w:val="single" w:color="auto" w:sz="4" w:space="0"/>
              <w:right w:val="single" w:color="000000" w:sz="4" w:space="0"/>
            </w:tcBorders>
            <w:vAlign w:val="center"/>
          </w:tcPr>
          <w:p w14:paraId="64E14FBE">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2024年12月</w:t>
            </w:r>
          </w:p>
        </w:tc>
      </w:tr>
      <w:tr w14:paraId="602F45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5" w:hRule="atLeast"/>
          <w:jc w:val="center"/>
        </w:trPr>
        <w:tc>
          <w:tcPr>
            <w:tcW w:w="732" w:type="dxa"/>
            <w:tcBorders>
              <w:top w:val="single" w:color="auto" w:sz="4" w:space="0"/>
              <w:left w:val="single" w:color="auto" w:sz="4" w:space="0"/>
              <w:bottom w:val="single" w:color="auto" w:sz="4" w:space="0"/>
              <w:right w:val="single" w:color="auto" w:sz="4" w:space="0"/>
            </w:tcBorders>
            <w:vAlign w:val="center"/>
          </w:tcPr>
          <w:p w14:paraId="75B8591C">
            <w:pPr>
              <w:widowControl/>
              <w:wordWrap/>
              <w:adjustRightInd/>
              <w:snapToGrid/>
              <w:spacing w:line="260" w:lineRule="exact"/>
              <w:ind w:left="0" w:leftChars="0" w:right="0" w:rightChars="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7</w:t>
            </w:r>
          </w:p>
        </w:tc>
        <w:tc>
          <w:tcPr>
            <w:tcW w:w="1145" w:type="dxa"/>
            <w:vMerge w:val="continue"/>
            <w:tcBorders>
              <w:top w:val="single" w:color="auto" w:sz="4" w:space="0"/>
              <w:left w:val="single" w:color="auto" w:sz="4" w:space="0"/>
              <w:bottom w:val="single" w:color="auto" w:sz="4" w:space="0"/>
              <w:right w:val="single" w:color="auto" w:sz="4" w:space="0"/>
            </w:tcBorders>
            <w:vAlign w:val="center"/>
          </w:tcPr>
          <w:p w14:paraId="1B54AA51">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p>
        </w:tc>
        <w:tc>
          <w:tcPr>
            <w:tcW w:w="7985" w:type="dxa"/>
            <w:tcBorders>
              <w:top w:val="single" w:color="auto" w:sz="4" w:space="0"/>
              <w:left w:val="single" w:color="auto" w:sz="4" w:space="0"/>
              <w:bottom w:val="single" w:color="auto" w:sz="4" w:space="0"/>
              <w:right w:val="single" w:color="auto" w:sz="4" w:space="0"/>
            </w:tcBorders>
            <w:vAlign w:val="center"/>
          </w:tcPr>
          <w:p w14:paraId="32962F3C">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联合开展人才培养，实行校企联合招生、师资互兼互聘模式，组建杂粮加工新技术中试基地和食品科技服务基地，提升产品中试、技术熟化、科技推广等服务质效。</w:t>
            </w:r>
          </w:p>
        </w:tc>
        <w:tc>
          <w:tcPr>
            <w:tcW w:w="2988" w:type="dxa"/>
            <w:tcBorders>
              <w:top w:val="single" w:color="000000" w:sz="4" w:space="0"/>
              <w:left w:val="single" w:color="auto" w:sz="4" w:space="0"/>
              <w:bottom w:val="single" w:color="auto" w:sz="4" w:space="0"/>
              <w:right w:val="single" w:color="000000" w:sz="4" w:space="0"/>
            </w:tcBorders>
            <w:vAlign w:val="center"/>
          </w:tcPr>
          <w:p w14:paraId="12C142A0">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黑龙江农业职业技术学院，市教育局、市工信局、市人社局、市科技局，各县（市）区政府</w:t>
            </w:r>
          </w:p>
        </w:tc>
        <w:tc>
          <w:tcPr>
            <w:tcW w:w="1397" w:type="dxa"/>
            <w:tcBorders>
              <w:top w:val="single" w:color="000000" w:sz="4" w:space="0"/>
              <w:left w:val="single" w:color="000000" w:sz="4" w:space="0"/>
              <w:bottom w:val="single" w:color="auto" w:sz="4" w:space="0"/>
              <w:right w:val="single" w:color="000000" w:sz="4" w:space="0"/>
            </w:tcBorders>
            <w:vAlign w:val="center"/>
          </w:tcPr>
          <w:p w14:paraId="6A2EB345">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2025年12月</w:t>
            </w:r>
          </w:p>
        </w:tc>
      </w:tr>
      <w:tr w14:paraId="2F3A1C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5" w:hRule="atLeast"/>
          <w:jc w:val="center"/>
        </w:trPr>
        <w:tc>
          <w:tcPr>
            <w:tcW w:w="732" w:type="dxa"/>
            <w:tcBorders>
              <w:top w:val="single" w:color="auto" w:sz="4" w:space="0"/>
              <w:left w:val="single" w:color="auto" w:sz="4" w:space="0"/>
              <w:bottom w:val="single" w:color="auto" w:sz="4" w:space="0"/>
              <w:right w:val="single" w:color="auto" w:sz="4" w:space="0"/>
            </w:tcBorders>
            <w:vAlign w:val="center"/>
          </w:tcPr>
          <w:p w14:paraId="5A597912">
            <w:pPr>
              <w:widowControl/>
              <w:wordWrap/>
              <w:adjustRightInd/>
              <w:snapToGrid/>
              <w:spacing w:line="260" w:lineRule="exact"/>
              <w:ind w:left="0" w:leftChars="0" w:right="0" w:rightChars="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8</w:t>
            </w:r>
          </w:p>
        </w:tc>
        <w:tc>
          <w:tcPr>
            <w:tcW w:w="1145" w:type="dxa"/>
            <w:vMerge w:val="restart"/>
            <w:tcBorders>
              <w:top w:val="single" w:color="auto" w:sz="4" w:space="0"/>
              <w:left w:val="single" w:color="auto" w:sz="4" w:space="0"/>
              <w:bottom w:val="single" w:color="auto" w:sz="4" w:space="0"/>
              <w:right w:val="single" w:color="auto" w:sz="4" w:space="0"/>
            </w:tcBorders>
            <w:vAlign w:val="center"/>
          </w:tcPr>
          <w:p w14:paraId="0ED7B517">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打造开放型区域产教融合实践中心</w:t>
            </w:r>
          </w:p>
        </w:tc>
        <w:tc>
          <w:tcPr>
            <w:tcW w:w="7985" w:type="dxa"/>
            <w:tcBorders>
              <w:top w:val="single" w:color="auto" w:sz="4" w:space="0"/>
              <w:left w:val="single" w:color="auto" w:sz="4" w:space="0"/>
              <w:bottom w:val="single" w:color="auto" w:sz="4" w:space="0"/>
              <w:right w:val="single" w:color="auto" w:sz="4" w:space="0"/>
            </w:tcBorders>
            <w:vAlign w:val="center"/>
          </w:tcPr>
          <w:p w14:paraId="4970B573">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对接佳木斯市“千百十”产业量级提升工程，依托黑龙江农业职业技术学院、佳木斯职业学院建设智慧农业、人工智能等产教融合实践中心，推动中心开放运营，对外开展学生实习实训。</w:t>
            </w:r>
          </w:p>
        </w:tc>
        <w:tc>
          <w:tcPr>
            <w:tcW w:w="2988" w:type="dxa"/>
            <w:tcBorders>
              <w:top w:val="single" w:color="auto" w:sz="4" w:space="0"/>
              <w:left w:val="single" w:color="auto" w:sz="4" w:space="0"/>
              <w:bottom w:val="single" w:color="auto" w:sz="4" w:space="0"/>
              <w:right w:val="single" w:color="auto" w:sz="4" w:space="0"/>
            </w:tcBorders>
            <w:vAlign w:val="center"/>
          </w:tcPr>
          <w:p w14:paraId="7D4FC3CC">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黑龙江农业职业技术学院、佳木斯职教集团，市教育局、市人社局、市工信局、市农业农村局、市科技局，佳木斯农高区管委会</w:t>
            </w:r>
          </w:p>
        </w:tc>
        <w:tc>
          <w:tcPr>
            <w:tcW w:w="1397" w:type="dxa"/>
            <w:tcBorders>
              <w:top w:val="single" w:color="auto" w:sz="4" w:space="0"/>
              <w:left w:val="single" w:color="auto" w:sz="4" w:space="0"/>
              <w:bottom w:val="single" w:color="auto" w:sz="4" w:space="0"/>
              <w:right w:val="single" w:color="auto" w:sz="4" w:space="0"/>
            </w:tcBorders>
            <w:vAlign w:val="center"/>
          </w:tcPr>
          <w:p w14:paraId="02EE4DA5">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2024年12月</w:t>
            </w:r>
          </w:p>
        </w:tc>
      </w:tr>
      <w:tr w14:paraId="6A2286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5" w:hRule="atLeast"/>
          <w:jc w:val="center"/>
        </w:trPr>
        <w:tc>
          <w:tcPr>
            <w:tcW w:w="732" w:type="dxa"/>
            <w:tcBorders>
              <w:top w:val="single" w:color="auto" w:sz="4" w:space="0"/>
              <w:left w:val="single" w:color="auto" w:sz="4" w:space="0"/>
              <w:bottom w:val="single" w:color="auto" w:sz="4" w:space="0"/>
              <w:right w:val="single" w:color="auto" w:sz="4" w:space="0"/>
            </w:tcBorders>
            <w:vAlign w:val="center"/>
          </w:tcPr>
          <w:p w14:paraId="488B6C7C">
            <w:pPr>
              <w:widowControl/>
              <w:wordWrap/>
              <w:adjustRightInd/>
              <w:snapToGrid/>
              <w:spacing w:line="260" w:lineRule="exact"/>
              <w:ind w:left="0" w:leftChars="0" w:right="0" w:rightChars="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9</w:t>
            </w:r>
          </w:p>
        </w:tc>
        <w:tc>
          <w:tcPr>
            <w:tcW w:w="1145" w:type="dxa"/>
            <w:vMerge w:val="continue"/>
            <w:tcBorders>
              <w:top w:val="single" w:color="auto" w:sz="4" w:space="0"/>
              <w:left w:val="single" w:color="auto" w:sz="4" w:space="0"/>
              <w:bottom w:val="single" w:color="auto" w:sz="4" w:space="0"/>
              <w:right w:val="single" w:color="auto" w:sz="4" w:space="0"/>
            </w:tcBorders>
            <w:vAlign w:val="center"/>
          </w:tcPr>
          <w:p w14:paraId="18858976">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p>
        </w:tc>
        <w:tc>
          <w:tcPr>
            <w:tcW w:w="7985" w:type="dxa"/>
            <w:tcBorders>
              <w:top w:val="single" w:color="auto" w:sz="4" w:space="0"/>
              <w:left w:val="single" w:color="auto" w:sz="4" w:space="0"/>
              <w:bottom w:val="single" w:color="auto" w:sz="4" w:space="0"/>
              <w:right w:val="single" w:color="auto" w:sz="4" w:space="0"/>
            </w:tcBorders>
            <w:vAlign w:val="center"/>
          </w:tcPr>
          <w:p w14:paraId="7B4489FA">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积极承接职业技能培训，承担横向行业企业技术服务，将行业新技术、新工艺、新规范以及企业真实生产项目或典型生产案例引入实践教学过程。</w:t>
            </w:r>
          </w:p>
        </w:tc>
        <w:tc>
          <w:tcPr>
            <w:tcW w:w="2988" w:type="dxa"/>
            <w:tcBorders>
              <w:top w:val="single" w:color="auto" w:sz="4" w:space="0"/>
              <w:left w:val="single" w:color="auto" w:sz="4" w:space="0"/>
              <w:bottom w:val="single" w:color="auto" w:sz="4" w:space="0"/>
              <w:right w:val="single" w:color="auto" w:sz="4" w:space="0"/>
            </w:tcBorders>
            <w:vAlign w:val="center"/>
          </w:tcPr>
          <w:p w14:paraId="2C1F2426">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黑龙江农业职业技术学院，市教育局、市人社局、市工信局、市农业农村局、市科技局，佳木斯农高区管委会</w:t>
            </w:r>
          </w:p>
        </w:tc>
        <w:tc>
          <w:tcPr>
            <w:tcW w:w="1397" w:type="dxa"/>
            <w:tcBorders>
              <w:top w:val="single" w:color="auto" w:sz="4" w:space="0"/>
              <w:left w:val="single" w:color="auto" w:sz="4" w:space="0"/>
              <w:bottom w:val="single" w:color="auto" w:sz="4" w:space="0"/>
              <w:right w:val="single" w:color="auto" w:sz="4" w:space="0"/>
            </w:tcBorders>
            <w:vAlign w:val="center"/>
          </w:tcPr>
          <w:p w14:paraId="492368AF">
            <w:pPr>
              <w:widowControl/>
              <w:tabs>
                <w:tab w:val="left" w:pos="540"/>
              </w:tabs>
              <w:wordWrap/>
              <w:adjustRightInd/>
              <w:snapToGrid/>
              <w:spacing w:line="260" w:lineRule="exact"/>
              <w:ind w:left="0" w:leftChars="0" w:right="0" w:firstLine="0" w:firstLineChars="0"/>
              <w:jc w:val="left"/>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2024年12月</w:t>
            </w:r>
          </w:p>
        </w:tc>
      </w:tr>
      <w:tr w14:paraId="629214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5" w:hRule="atLeast"/>
          <w:jc w:val="center"/>
        </w:trPr>
        <w:tc>
          <w:tcPr>
            <w:tcW w:w="732" w:type="dxa"/>
            <w:tcBorders>
              <w:top w:val="single" w:color="auto" w:sz="4" w:space="0"/>
              <w:left w:val="single" w:color="auto" w:sz="4" w:space="0"/>
              <w:bottom w:val="single" w:color="auto" w:sz="4" w:space="0"/>
              <w:right w:val="single" w:color="auto" w:sz="4" w:space="0"/>
            </w:tcBorders>
            <w:vAlign w:val="center"/>
          </w:tcPr>
          <w:p w14:paraId="75EA7FAB">
            <w:pPr>
              <w:widowControl/>
              <w:wordWrap/>
              <w:adjustRightInd/>
              <w:snapToGrid/>
              <w:spacing w:line="260" w:lineRule="exact"/>
              <w:ind w:left="0" w:leftChars="0" w:right="0" w:rightChars="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10</w:t>
            </w:r>
          </w:p>
        </w:tc>
        <w:tc>
          <w:tcPr>
            <w:tcW w:w="1145" w:type="dxa"/>
            <w:vMerge w:val="continue"/>
            <w:tcBorders>
              <w:top w:val="single" w:color="auto" w:sz="4" w:space="0"/>
              <w:left w:val="single" w:color="auto" w:sz="4" w:space="0"/>
              <w:bottom w:val="single" w:color="auto" w:sz="4" w:space="0"/>
              <w:right w:val="single" w:color="auto" w:sz="4" w:space="0"/>
            </w:tcBorders>
            <w:vAlign w:val="center"/>
          </w:tcPr>
          <w:p w14:paraId="6906971C">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p>
        </w:tc>
        <w:tc>
          <w:tcPr>
            <w:tcW w:w="7985" w:type="dxa"/>
            <w:tcBorders>
              <w:top w:val="single" w:color="auto" w:sz="4" w:space="0"/>
              <w:left w:val="single" w:color="auto" w:sz="4" w:space="0"/>
              <w:bottom w:val="single" w:color="auto" w:sz="4" w:space="0"/>
              <w:right w:val="single" w:color="auto" w:sz="4" w:space="0"/>
            </w:tcBorders>
            <w:vAlign w:val="center"/>
          </w:tcPr>
          <w:p w14:paraId="7AA4E735">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聚焦现代农业、智能制造、康养护理专业（群），建设职业教育示范性虚拟仿真实训基地，升级改造实训教学场所功能环境，开发虚拟仿真教学资源。</w:t>
            </w:r>
          </w:p>
        </w:tc>
        <w:tc>
          <w:tcPr>
            <w:tcW w:w="2988" w:type="dxa"/>
            <w:tcBorders>
              <w:top w:val="single" w:color="auto" w:sz="4" w:space="0"/>
              <w:left w:val="single" w:color="auto" w:sz="4" w:space="0"/>
              <w:bottom w:val="single" w:color="auto" w:sz="4" w:space="0"/>
              <w:right w:val="single" w:color="auto" w:sz="4" w:space="0"/>
            </w:tcBorders>
            <w:vAlign w:val="center"/>
          </w:tcPr>
          <w:p w14:paraId="07EECFF4">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市教育局、市工信局，各县（市）区政府，各相关职业院校</w:t>
            </w:r>
          </w:p>
        </w:tc>
        <w:tc>
          <w:tcPr>
            <w:tcW w:w="1397" w:type="dxa"/>
            <w:tcBorders>
              <w:top w:val="single" w:color="auto" w:sz="4" w:space="0"/>
              <w:left w:val="single" w:color="auto" w:sz="4" w:space="0"/>
              <w:bottom w:val="single" w:color="auto" w:sz="4" w:space="0"/>
              <w:right w:val="single" w:color="auto" w:sz="4" w:space="0"/>
            </w:tcBorders>
            <w:vAlign w:val="center"/>
          </w:tcPr>
          <w:p w14:paraId="12C4E5EE">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2024年12月</w:t>
            </w:r>
          </w:p>
        </w:tc>
      </w:tr>
      <w:tr w14:paraId="6504DC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5" w:hRule="atLeast"/>
          <w:jc w:val="center"/>
        </w:trPr>
        <w:tc>
          <w:tcPr>
            <w:tcW w:w="732" w:type="dxa"/>
            <w:tcBorders>
              <w:top w:val="single" w:color="auto" w:sz="4" w:space="0"/>
              <w:left w:val="single" w:color="auto" w:sz="4" w:space="0"/>
              <w:bottom w:val="single" w:color="auto" w:sz="4" w:space="0"/>
              <w:right w:val="single" w:color="auto" w:sz="4" w:space="0"/>
            </w:tcBorders>
            <w:vAlign w:val="center"/>
          </w:tcPr>
          <w:p w14:paraId="6F82EA08">
            <w:pPr>
              <w:widowControl/>
              <w:wordWrap/>
              <w:adjustRightInd/>
              <w:snapToGrid/>
              <w:spacing w:line="260" w:lineRule="exact"/>
              <w:ind w:left="0" w:leftChars="0" w:right="0" w:rightChars="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11</w:t>
            </w:r>
          </w:p>
        </w:tc>
        <w:tc>
          <w:tcPr>
            <w:tcW w:w="1145" w:type="dxa"/>
            <w:vMerge w:val="restart"/>
            <w:tcBorders>
              <w:top w:val="single" w:color="auto" w:sz="4" w:space="0"/>
              <w:left w:val="single" w:color="auto" w:sz="4" w:space="0"/>
              <w:right w:val="single" w:color="auto" w:sz="4" w:space="0"/>
            </w:tcBorders>
            <w:vAlign w:val="center"/>
          </w:tcPr>
          <w:p w14:paraId="0169DD8E">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创建产教融合试点城市</w:t>
            </w:r>
          </w:p>
        </w:tc>
        <w:tc>
          <w:tcPr>
            <w:tcW w:w="7985" w:type="dxa"/>
            <w:tcBorders>
              <w:top w:val="single" w:color="auto" w:sz="4" w:space="0"/>
              <w:left w:val="single" w:color="auto" w:sz="4" w:space="0"/>
              <w:bottom w:val="single" w:color="auto" w:sz="4" w:space="0"/>
              <w:right w:val="single" w:color="auto" w:sz="4" w:space="0"/>
            </w:tcBorders>
            <w:vAlign w:val="center"/>
          </w:tcPr>
          <w:p w14:paraId="6BE03BAD">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健全产教融合与经济社会发展同步联动规划机制，在城市规划建设、产业园区开发、重大项目布局中，充分考虑教育和人力资源开发需求，将产教融合发展作为基础性要求融入相关政策，争创产教融合城市建设试点。</w:t>
            </w:r>
          </w:p>
        </w:tc>
        <w:tc>
          <w:tcPr>
            <w:tcW w:w="2988" w:type="dxa"/>
            <w:tcBorders>
              <w:top w:val="single" w:color="auto" w:sz="4" w:space="0"/>
              <w:left w:val="single" w:color="auto" w:sz="4" w:space="0"/>
              <w:bottom w:val="single" w:color="auto" w:sz="4" w:space="0"/>
              <w:right w:val="single" w:color="auto" w:sz="4" w:space="0"/>
            </w:tcBorders>
            <w:vAlign w:val="center"/>
          </w:tcPr>
          <w:p w14:paraId="1B1E2D85">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市发展改革委、市教育局、市工信局、市人社局，各县（市）区政府，各相关职业院校</w:t>
            </w:r>
          </w:p>
        </w:tc>
        <w:tc>
          <w:tcPr>
            <w:tcW w:w="1397" w:type="dxa"/>
            <w:tcBorders>
              <w:top w:val="single" w:color="auto" w:sz="4" w:space="0"/>
              <w:left w:val="single" w:color="auto" w:sz="4" w:space="0"/>
              <w:bottom w:val="single" w:color="auto" w:sz="4" w:space="0"/>
              <w:right w:val="single" w:color="auto" w:sz="4" w:space="0"/>
            </w:tcBorders>
            <w:vAlign w:val="center"/>
          </w:tcPr>
          <w:p w14:paraId="6E3D5C86">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2024年10月</w:t>
            </w:r>
          </w:p>
        </w:tc>
      </w:tr>
      <w:tr w14:paraId="19E473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5" w:hRule="atLeast"/>
          <w:jc w:val="center"/>
        </w:trPr>
        <w:tc>
          <w:tcPr>
            <w:tcW w:w="732" w:type="dxa"/>
            <w:tcBorders>
              <w:top w:val="single" w:color="auto" w:sz="4" w:space="0"/>
              <w:left w:val="single" w:color="auto" w:sz="4" w:space="0"/>
              <w:bottom w:val="single" w:color="auto" w:sz="4" w:space="0"/>
              <w:right w:val="single" w:color="auto" w:sz="4" w:space="0"/>
            </w:tcBorders>
            <w:vAlign w:val="center"/>
          </w:tcPr>
          <w:p w14:paraId="0BC95D0C">
            <w:pPr>
              <w:widowControl/>
              <w:wordWrap/>
              <w:adjustRightInd/>
              <w:snapToGrid/>
              <w:spacing w:line="260" w:lineRule="exact"/>
              <w:ind w:left="0" w:leftChars="0" w:right="0" w:rightChars="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12</w:t>
            </w:r>
          </w:p>
        </w:tc>
        <w:tc>
          <w:tcPr>
            <w:tcW w:w="1145" w:type="dxa"/>
            <w:vMerge w:val="continue"/>
            <w:tcBorders>
              <w:left w:val="single" w:color="auto" w:sz="4" w:space="0"/>
              <w:right w:val="single" w:color="auto" w:sz="4" w:space="0"/>
            </w:tcBorders>
            <w:vAlign w:val="center"/>
          </w:tcPr>
          <w:p w14:paraId="561A875F">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p>
        </w:tc>
        <w:tc>
          <w:tcPr>
            <w:tcW w:w="7985" w:type="dxa"/>
            <w:tcBorders>
              <w:top w:val="single" w:color="auto" w:sz="4" w:space="0"/>
              <w:left w:val="single" w:color="auto" w:sz="4" w:space="0"/>
              <w:bottom w:val="single" w:color="auto" w:sz="4" w:space="0"/>
              <w:right w:val="single" w:color="auto" w:sz="4" w:space="0"/>
            </w:tcBorders>
            <w:vAlign w:val="center"/>
          </w:tcPr>
          <w:p w14:paraId="419AADE8">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建立产教融合信息共享机制，编制发布佳木斯市重点产业目录、企业信息目录、急需紧缺工种目录、职业学校专业目录，实现“四个目录”政校企共享共用。</w:t>
            </w:r>
          </w:p>
        </w:tc>
        <w:tc>
          <w:tcPr>
            <w:tcW w:w="2988" w:type="dxa"/>
            <w:tcBorders>
              <w:top w:val="single" w:color="auto" w:sz="4" w:space="0"/>
              <w:left w:val="single" w:color="auto" w:sz="4" w:space="0"/>
              <w:bottom w:val="single" w:color="auto" w:sz="4" w:space="0"/>
              <w:right w:val="single" w:color="auto" w:sz="4" w:space="0"/>
            </w:tcBorders>
            <w:vAlign w:val="center"/>
          </w:tcPr>
          <w:p w14:paraId="771EC561">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市发展改革委、市教育局、市工信局、市人社局、市工商联，各县（市）区政府、佳木斯高新区管委会，各相关职业院校</w:t>
            </w:r>
          </w:p>
        </w:tc>
        <w:tc>
          <w:tcPr>
            <w:tcW w:w="1397" w:type="dxa"/>
            <w:tcBorders>
              <w:top w:val="single" w:color="auto" w:sz="4" w:space="0"/>
              <w:left w:val="single" w:color="auto" w:sz="4" w:space="0"/>
              <w:bottom w:val="single" w:color="auto" w:sz="4" w:space="0"/>
              <w:right w:val="single" w:color="auto" w:sz="4" w:space="0"/>
            </w:tcBorders>
            <w:vAlign w:val="center"/>
          </w:tcPr>
          <w:p w14:paraId="534D623E">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p>
          <w:p w14:paraId="6EFA23F4">
            <w:pPr>
              <w:bidi w:val="0"/>
              <w:jc w:val="center"/>
              <w:rPr>
                <w:rFonts w:hint="eastAsia" w:ascii="仿宋_GB2312" w:hAnsi="仿宋_GB2312" w:eastAsia="仿宋_GB2312" w:cs="仿宋_GB2312"/>
                <w:b w:val="0"/>
                <w:bCs w:val="0"/>
                <w:kern w:val="2"/>
                <w:sz w:val="24"/>
                <w:szCs w:val="24"/>
                <w:highlight w:val="none"/>
                <w:lang w:val="en-US" w:eastAsia="zh-CN" w:bidi="ar-SA"/>
              </w:rPr>
            </w:pPr>
            <w:r>
              <w:rPr>
                <w:rFonts w:hint="eastAsia" w:ascii="仿宋_GB2312" w:hAnsi="仿宋_GB2312" w:eastAsia="仿宋_GB2312" w:cs="仿宋_GB2312"/>
                <w:b w:val="0"/>
                <w:bCs w:val="0"/>
                <w:kern w:val="2"/>
                <w:sz w:val="24"/>
                <w:szCs w:val="24"/>
                <w:highlight w:val="none"/>
                <w:lang w:val="en-US" w:eastAsia="zh-CN" w:bidi="ar-SA"/>
              </w:rPr>
              <w:t>2024年7月</w:t>
            </w:r>
          </w:p>
        </w:tc>
      </w:tr>
      <w:tr w14:paraId="456522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5" w:hRule="atLeast"/>
          <w:jc w:val="center"/>
        </w:trPr>
        <w:tc>
          <w:tcPr>
            <w:tcW w:w="732" w:type="dxa"/>
            <w:tcBorders>
              <w:top w:val="single" w:color="auto" w:sz="4" w:space="0"/>
              <w:left w:val="single" w:color="auto" w:sz="4" w:space="0"/>
              <w:bottom w:val="single" w:color="auto" w:sz="4" w:space="0"/>
              <w:right w:val="single" w:color="auto" w:sz="4" w:space="0"/>
            </w:tcBorders>
            <w:vAlign w:val="center"/>
          </w:tcPr>
          <w:p w14:paraId="7823CFD1">
            <w:pPr>
              <w:widowControl/>
              <w:wordWrap/>
              <w:adjustRightInd/>
              <w:snapToGrid/>
              <w:spacing w:line="260" w:lineRule="exact"/>
              <w:ind w:left="0" w:leftChars="0" w:right="0" w:rightChars="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13</w:t>
            </w:r>
          </w:p>
        </w:tc>
        <w:tc>
          <w:tcPr>
            <w:tcW w:w="1145" w:type="dxa"/>
            <w:vMerge w:val="continue"/>
            <w:tcBorders>
              <w:left w:val="single" w:color="auto" w:sz="4" w:space="0"/>
              <w:bottom w:val="single" w:color="auto" w:sz="4" w:space="0"/>
              <w:right w:val="single" w:color="auto" w:sz="4" w:space="0"/>
            </w:tcBorders>
            <w:vAlign w:val="center"/>
          </w:tcPr>
          <w:p w14:paraId="236049AE">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p>
        </w:tc>
        <w:tc>
          <w:tcPr>
            <w:tcW w:w="7985" w:type="dxa"/>
            <w:tcBorders>
              <w:top w:val="single" w:color="auto" w:sz="4" w:space="0"/>
              <w:left w:val="single" w:color="auto" w:sz="4" w:space="0"/>
              <w:bottom w:val="single" w:color="auto" w:sz="4" w:space="0"/>
              <w:right w:val="single" w:color="auto" w:sz="4" w:space="0"/>
            </w:tcBorders>
            <w:vAlign w:val="center"/>
          </w:tcPr>
          <w:p w14:paraId="73AE2365">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培育遴选产教融合型企业，加大对企业的走访动员和政策宣传力度，对符合条件的企业落实“金融＋财政＋土地＋信用”组合式激励。</w:t>
            </w:r>
          </w:p>
        </w:tc>
        <w:tc>
          <w:tcPr>
            <w:tcW w:w="2988" w:type="dxa"/>
            <w:tcBorders>
              <w:top w:val="single" w:color="auto" w:sz="4" w:space="0"/>
              <w:left w:val="single" w:color="auto" w:sz="4" w:space="0"/>
              <w:bottom w:val="single" w:color="auto" w:sz="4" w:space="0"/>
              <w:right w:val="single" w:color="auto" w:sz="4" w:space="0"/>
            </w:tcBorders>
            <w:vAlign w:val="center"/>
          </w:tcPr>
          <w:p w14:paraId="266DC281">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市发展改革委、市教育局、市人社局、市财政局（市国资办）、市税务局，各县（市）区政府，各相关职业院校</w:t>
            </w:r>
          </w:p>
        </w:tc>
        <w:tc>
          <w:tcPr>
            <w:tcW w:w="1397" w:type="dxa"/>
            <w:tcBorders>
              <w:top w:val="single" w:color="auto" w:sz="4" w:space="0"/>
              <w:left w:val="single" w:color="auto" w:sz="4" w:space="0"/>
              <w:bottom w:val="single" w:color="auto" w:sz="4" w:space="0"/>
              <w:right w:val="single" w:color="auto" w:sz="4" w:space="0"/>
            </w:tcBorders>
            <w:vAlign w:val="center"/>
          </w:tcPr>
          <w:p w14:paraId="43AF8E22">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2024年12月</w:t>
            </w:r>
          </w:p>
        </w:tc>
      </w:tr>
      <w:tr w14:paraId="00C86E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5" w:hRule="atLeast"/>
          <w:jc w:val="center"/>
        </w:trPr>
        <w:tc>
          <w:tcPr>
            <w:tcW w:w="14247" w:type="dxa"/>
            <w:gridSpan w:val="5"/>
            <w:tcBorders>
              <w:top w:val="single" w:color="auto" w:sz="4" w:space="0"/>
              <w:left w:val="single" w:color="auto" w:sz="4" w:space="0"/>
              <w:bottom w:val="single" w:color="auto" w:sz="4" w:space="0"/>
              <w:right w:val="single" w:color="auto" w:sz="4" w:space="0"/>
            </w:tcBorders>
            <w:vAlign w:val="center"/>
          </w:tcPr>
          <w:p w14:paraId="78C4BF88">
            <w:pPr>
              <w:widowControl/>
              <w:wordWrap/>
              <w:adjustRightInd/>
              <w:snapToGrid/>
              <w:spacing w:line="260" w:lineRule="exact"/>
              <w:ind w:left="0" w:leftChars="0" w:right="0" w:firstLine="0" w:firstLineChars="0"/>
              <w:jc w:val="left"/>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二、完善贯通融通的现代职教体系</w:t>
            </w:r>
          </w:p>
        </w:tc>
      </w:tr>
      <w:tr w14:paraId="188C6A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5" w:hRule="atLeast"/>
          <w:jc w:val="center"/>
        </w:trPr>
        <w:tc>
          <w:tcPr>
            <w:tcW w:w="732" w:type="dxa"/>
            <w:tcBorders>
              <w:top w:val="single" w:color="auto" w:sz="4" w:space="0"/>
              <w:left w:val="single" w:color="auto" w:sz="4" w:space="0"/>
              <w:bottom w:val="single" w:color="auto" w:sz="4" w:space="0"/>
              <w:right w:val="single" w:color="auto" w:sz="4" w:space="0"/>
            </w:tcBorders>
            <w:vAlign w:val="center"/>
          </w:tcPr>
          <w:p w14:paraId="4E1D95B0">
            <w:pPr>
              <w:widowControl/>
              <w:wordWrap/>
              <w:adjustRightInd/>
              <w:snapToGrid/>
              <w:spacing w:line="260" w:lineRule="exact"/>
              <w:ind w:left="0" w:leftChars="0" w:right="0" w:rightChars="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14</w:t>
            </w:r>
          </w:p>
        </w:tc>
        <w:tc>
          <w:tcPr>
            <w:tcW w:w="1145" w:type="dxa"/>
            <w:vMerge w:val="restart"/>
            <w:tcBorders>
              <w:top w:val="single" w:color="auto" w:sz="4" w:space="0"/>
              <w:left w:val="single" w:color="auto" w:sz="4" w:space="0"/>
              <w:bottom w:val="single" w:color="auto" w:sz="4" w:space="0"/>
              <w:right w:val="single" w:color="auto" w:sz="4" w:space="0"/>
            </w:tcBorders>
            <w:vAlign w:val="center"/>
          </w:tcPr>
          <w:p w14:paraId="3E586B04">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扩大中高本贯通培养规模</w:t>
            </w:r>
          </w:p>
        </w:tc>
        <w:tc>
          <w:tcPr>
            <w:tcW w:w="7985" w:type="dxa"/>
            <w:tcBorders>
              <w:top w:val="single" w:color="auto" w:sz="4" w:space="0"/>
              <w:left w:val="single" w:color="auto" w:sz="4" w:space="0"/>
              <w:bottom w:val="single" w:color="auto" w:sz="4" w:space="0"/>
              <w:right w:val="single" w:color="auto" w:sz="4" w:space="0"/>
            </w:tcBorders>
            <w:vAlign w:val="center"/>
          </w:tcPr>
          <w:p w14:paraId="2B9344AF">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实施省级“双高”“双优”计划，重点建设2所学校和5个专业（群），支持黑龙江省林业卫生学校争创国家级优质中职学校。</w:t>
            </w:r>
          </w:p>
        </w:tc>
        <w:tc>
          <w:tcPr>
            <w:tcW w:w="2988" w:type="dxa"/>
            <w:tcBorders>
              <w:top w:val="single" w:color="auto" w:sz="4" w:space="0"/>
              <w:left w:val="single" w:color="auto" w:sz="4" w:space="0"/>
              <w:bottom w:val="single" w:color="auto" w:sz="4" w:space="0"/>
              <w:right w:val="single" w:color="auto" w:sz="4" w:space="0"/>
            </w:tcBorders>
            <w:vAlign w:val="center"/>
          </w:tcPr>
          <w:p w14:paraId="5628CDE8">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市教育局、市人社局，各县（市）区政府，各相关职业院校</w:t>
            </w:r>
          </w:p>
        </w:tc>
        <w:tc>
          <w:tcPr>
            <w:tcW w:w="1397" w:type="dxa"/>
            <w:tcBorders>
              <w:top w:val="single" w:color="auto" w:sz="4" w:space="0"/>
              <w:left w:val="single" w:color="auto" w:sz="4" w:space="0"/>
              <w:bottom w:val="single" w:color="auto" w:sz="4" w:space="0"/>
              <w:right w:val="single" w:color="auto" w:sz="4" w:space="0"/>
            </w:tcBorders>
            <w:vAlign w:val="center"/>
          </w:tcPr>
          <w:p w14:paraId="2572E886">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2024年12月</w:t>
            </w:r>
          </w:p>
        </w:tc>
      </w:tr>
      <w:tr w14:paraId="7D9D9E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5" w:hRule="atLeast"/>
          <w:jc w:val="center"/>
        </w:trPr>
        <w:tc>
          <w:tcPr>
            <w:tcW w:w="732" w:type="dxa"/>
            <w:tcBorders>
              <w:top w:val="single" w:color="auto" w:sz="4" w:space="0"/>
              <w:left w:val="single" w:color="auto" w:sz="4" w:space="0"/>
              <w:bottom w:val="single" w:color="auto" w:sz="4" w:space="0"/>
              <w:right w:val="single" w:color="auto" w:sz="4" w:space="0"/>
            </w:tcBorders>
            <w:vAlign w:val="center"/>
          </w:tcPr>
          <w:p w14:paraId="3A15DC41">
            <w:pPr>
              <w:widowControl/>
              <w:wordWrap/>
              <w:adjustRightInd/>
              <w:snapToGrid/>
              <w:spacing w:line="260" w:lineRule="exact"/>
              <w:ind w:left="0" w:leftChars="0" w:right="0" w:rightChars="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15</w:t>
            </w:r>
          </w:p>
        </w:tc>
        <w:tc>
          <w:tcPr>
            <w:tcW w:w="1145" w:type="dxa"/>
            <w:vMerge w:val="continue"/>
            <w:tcBorders>
              <w:top w:val="single" w:color="auto" w:sz="4" w:space="0"/>
              <w:left w:val="single" w:color="auto" w:sz="4" w:space="0"/>
              <w:bottom w:val="single" w:color="auto" w:sz="4" w:space="0"/>
              <w:right w:val="single" w:color="auto" w:sz="4" w:space="0"/>
            </w:tcBorders>
            <w:vAlign w:val="center"/>
          </w:tcPr>
          <w:p w14:paraId="754588EE">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p>
        </w:tc>
        <w:tc>
          <w:tcPr>
            <w:tcW w:w="7985" w:type="dxa"/>
            <w:tcBorders>
              <w:top w:val="single" w:color="auto" w:sz="4" w:space="0"/>
              <w:left w:val="single" w:color="auto" w:sz="4" w:space="0"/>
              <w:bottom w:val="single" w:color="auto" w:sz="4" w:space="0"/>
              <w:right w:val="single" w:color="auto" w:sz="4" w:space="0"/>
            </w:tcBorders>
            <w:vAlign w:val="center"/>
          </w:tcPr>
          <w:p w14:paraId="66FB23D1">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大力发展初中后五年制高等职业教育，扩大“3+2”中高职和高本、“3+4”中本贯通培养规模，在佳木斯落地更多一体化贯通培养试点。</w:t>
            </w:r>
          </w:p>
        </w:tc>
        <w:tc>
          <w:tcPr>
            <w:tcW w:w="2988" w:type="dxa"/>
            <w:tcBorders>
              <w:top w:val="single" w:color="auto" w:sz="4" w:space="0"/>
              <w:left w:val="single" w:color="auto" w:sz="4" w:space="0"/>
              <w:bottom w:val="single" w:color="auto" w:sz="4" w:space="0"/>
              <w:right w:val="single" w:color="auto" w:sz="4" w:space="0"/>
            </w:tcBorders>
            <w:vAlign w:val="center"/>
          </w:tcPr>
          <w:p w14:paraId="3BB6D00F">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市教育局，各县（市）区政府，各相关职业院校</w:t>
            </w:r>
          </w:p>
        </w:tc>
        <w:tc>
          <w:tcPr>
            <w:tcW w:w="1397" w:type="dxa"/>
            <w:tcBorders>
              <w:top w:val="single" w:color="auto" w:sz="4" w:space="0"/>
              <w:left w:val="single" w:color="auto" w:sz="4" w:space="0"/>
              <w:bottom w:val="single" w:color="auto" w:sz="4" w:space="0"/>
              <w:right w:val="single" w:color="auto" w:sz="4" w:space="0"/>
            </w:tcBorders>
            <w:vAlign w:val="center"/>
          </w:tcPr>
          <w:p w14:paraId="097FACD1">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2024年12月</w:t>
            </w:r>
          </w:p>
        </w:tc>
      </w:tr>
      <w:tr w14:paraId="7CE88A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5" w:hRule="atLeast"/>
          <w:jc w:val="center"/>
        </w:trPr>
        <w:tc>
          <w:tcPr>
            <w:tcW w:w="732" w:type="dxa"/>
            <w:tcBorders>
              <w:top w:val="single" w:color="auto" w:sz="4" w:space="0"/>
              <w:left w:val="single" w:color="auto" w:sz="4" w:space="0"/>
              <w:bottom w:val="single" w:color="auto" w:sz="4" w:space="0"/>
              <w:right w:val="single" w:color="auto" w:sz="4" w:space="0"/>
            </w:tcBorders>
            <w:vAlign w:val="center"/>
          </w:tcPr>
          <w:p w14:paraId="711040BE">
            <w:pPr>
              <w:widowControl/>
              <w:wordWrap/>
              <w:adjustRightInd/>
              <w:snapToGrid/>
              <w:spacing w:line="260" w:lineRule="exact"/>
              <w:ind w:left="0" w:leftChars="0" w:right="0" w:rightChars="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16</w:t>
            </w:r>
          </w:p>
        </w:tc>
        <w:tc>
          <w:tcPr>
            <w:tcW w:w="1145" w:type="dxa"/>
            <w:vMerge w:val="restart"/>
            <w:tcBorders>
              <w:top w:val="single" w:color="auto" w:sz="4" w:space="0"/>
              <w:left w:val="single" w:color="auto" w:sz="4" w:space="0"/>
              <w:right w:val="single" w:color="auto" w:sz="4" w:space="0"/>
            </w:tcBorders>
            <w:vAlign w:val="center"/>
          </w:tcPr>
          <w:p w14:paraId="583407CE">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推进职业教育与普通教育横向融通</w:t>
            </w:r>
          </w:p>
        </w:tc>
        <w:tc>
          <w:tcPr>
            <w:tcW w:w="7985" w:type="dxa"/>
            <w:tcBorders>
              <w:top w:val="single" w:color="auto" w:sz="4" w:space="0"/>
              <w:left w:val="single" w:color="auto" w:sz="4" w:space="0"/>
              <w:bottom w:val="single" w:color="auto" w:sz="4" w:space="0"/>
              <w:right w:val="single" w:color="auto" w:sz="4" w:space="0"/>
            </w:tcBorders>
            <w:vAlign w:val="center"/>
          </w:tcPr>
          <w:p w14:paraId="7D3E6497">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统筹高中阶段教育发展，稳定中职招生规模。依托职业体验中心开发职业体验课程，面向普通中小学开展职业启蒙、职业认知、职业体验、劳动技术教育。</w:t>
            </w:r>
          </w:p>
        </w:tc>
        <w:tc>
          <w:tcPr>
            <w:tcW w:w="2988" w:type="dxa"/>
            <w:tcBorders>
              <w:top w:val="single" w:color="auto" w:sz="4" w:space="0"/>
              <w:left w:val="single" w:color="auto" w:sz="4" w:space="0"/>
              <w:bottom w:val="single" w:color="auto" w:sz="4" w:space="0"/>
              <w:right w:val="single" w:color="auto" w:sz="4" w:space="0"/>
            </w:tcBorders>
            <w:vAlign w:val="center"/>
          </w:tcPr>
          <w:p w14:paraId="0A7F90DC">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市教育局，各县（市）区政府，各相关职业院校</w:t>
            </w:r>
          </w:p>
        </w:tc>
        <w:tc>
          <w:tcPr>
            <w:tcW w:w="1397" w:type="dxa"/>
            <w:tcBorders>
              <w:top w:val="single" w:color="auto" w:sz="4" w:space="0"/>
              <w:left w:val="single" w:color="auto" w:sz="4" w:space="0"/>
              <w:bottom w:val="single" w:color="auto" w:sz="4" w:space="0"/>
              <w:right w:val="single" w:color="auto" w:sz="4" w:space="0"/>
            </w:tcBorders>
            <w:vAlign w:val="center"/>
          </w:tcPr>
          <w:p w14:paraId="19FB9B04">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2024年12月</w:t>
            </w:r>
          </w:p>
        </w:tc>
      </w:tr>
      <w:tr w14:paraId="69961E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5" w:hRule="atLeast"/>
          <w:jc w:val="center"/>
        </w:trPr>
        <w:tc>
          <w:tcPr>
            <w:tcW w:w="732" w:type="dxa"/>
            <w:tcBorders>
              <w:top w:val="single" w:color="auto" w:sz="4" w:space="0"/>
              <w:left w:val="single" w:color="auto" w:sz="4" w:space="0"/>
              <w:bottom w:val="single" w:color="auto" w:sz="4" w:space="0"/>
              <w:right w:val="single" w:color="auto" w:sz="4" w:space="0"/>
            </w:tcBorders>
            <w:vAlign w:val="center"/>
          </w:tcPr>
          <w:p w14:paraId="4441EACE">
            <w:pPr>
              <w:widowControl/>
              <w:wordWrap/>
              <w:adjustRightInd/>
              <w:snapToGrid/>
              <w:spacing w:line="260" w:lineRule="exact"/>
              <w:ind w:left="0" w:leftChars="0" w:right="0" w:rightChars="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17</w:t>
            </w:r>
          </w:p>
        </w:tc>
        <w:tc>
          <w:tcPr>
            <w:tcW w:w="1145" w:type="dxa"/>
            <w:vMerge w:val="continue"/>
            <w:tcBorders>
              <w:left w:val="single" w:color="auto" w:sz="4" w:space="0"/>
              <w:right w:val="single" w:color="auto" w:sz="4" w:space="0"/>
            </w:tcBorders>
            <w:vAlign w:val="center"/>
          </w:tcPr>
          <w:p w14:paraId="2DF23F1E">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p>
        </w:tc>
        <w:tc>
          <w:tcPr>
            <w:tcW w:w="7985" w:type="dxa"/>
            <w:tcBorders>
              <w:top w:val="single" w:color="auto" w:sz="4" w:space="0"/>
              <w:left w:val="single" w:color="auto" w:sz="4" w:space="0"/>
              <w:bottom w:val="single" w:color="auto" w:sz="4" w:space="0"/>
              <w:right w:val="single" w:color="auto" w:sz="4" w:space="0"/>
            </w:tcBorders>
            <w:vAlign w:val="center"/>
          </w:tcPr>
          <w:p w14:paraId="262AAC9A">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在不影响正常教学的前提下，持续开展职业教育专题宣讲活动，宣传职业教育的发展形势、利好政策和就学前景。</w:t>
            </w:r>
          </w:p>
        </w:tc>
        <w:tc>
          <w:tcPr>
            <w:tcW w:w="2988" w:type="dxa"/>
            <w:tcBorders>
              <w:top w:val="single" w:color="auto" w:sz="4" w:space="0"/>
              <w:left w:val="single" w:color="auto" w:sz="4" w:space="0"/>
              <w:bottom w:val="single" w:color="auto" w:sz="4" w:space="0"/>
              <w:right w:val="single" w:color="auto" w:sz="4" w:space="0"/>
            </w:tcBorders>
            <w:vAlign w:val="center"/>
          </w:tcPr>
          <w:p w14:paraId="075429F2">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市教育局，各县（市）区政府，各相关职业院校</w:t>
            </w:r>
          </w:p>
        </w:tc>
        <w:tc>
          <w:tcPr>
            <w:tcW w:w="1397" w:type="dxa"/>
            <w:tcBorders>
              <w:top w:val="single" w:color="auto" w:sz="4" w:space="0"/>
              <w:left w:val="single" w:color="auto" w:sz="4" w:space="0"/>
              <w:bottom w:val="single" w:color="auto" w:sz="4" w:space="0"/>
              <w:right w:val="single" w:color="auto" w:sz="4" w:space="0"/>
            </w:tcBorders>
            <w:vAlign w:val="center"/>
          </w:tcPr>
          <w:p w14:paraId="4D5387B2">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2024年8月</w:t>
            </w:r>
          </w:p>
        </w:tc>
      </w:tr>
      <w:tr w14:paraId="4FB5BD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5" w:hRule="atLeast"/>
          <w:jc w:val="center"/>
        </w:trPr>
        <w:tc>
          <w:tcPr>
            <w:tcW w:w="732" w:type="dxa"/>
            <w:tcBorders>
              <w:top w:val="single" w:color="auto" w:sz="4" w:space="0"/>
              <w:left w:val="single" w:color="auto" w:sz="4" w:space="0"/>
              <w:bottom w:val="single" w:color="auto" w:sz="4" w:space="0"/>
              <w:right w:val="single" w:color="auto" w:sz="4" w:space="0"/>
            </w:tcBorders>
            <w:vAlign w:val="center"/>
          </w:tcPr>
          <w:p w14:paraId="6D92EF31">
            <w:pPr>
              <w:widowControl/>
              <w:wordWrap/>
              <w:adjustRightInd/>
              <w:snapToGrid/>
              <w:spacing w:line="260" w:lineRule="exact"/>
              <w:ind w:left="0" w:leftChars="0" w:right="0" w:rightChars="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18</w:t>
            </w:r>
          </w:p>
        </w:tc>
        <w:tc>
          <w:tcPr>
            <w:tcW w:w="1145" w:type="dxa"/>
            <w:vMerge w:val="continue"/>
            <w:tcBorders>
              <w:left w:val="single" w:color="auto" w:sz="4" w:space="0"/>
              <w:bottom w:val="single" w:color="auto" w:sz="4" w:space="0"/>
              <w:right w:val="single" w:color="auto" w:sz="4" w:space="0"/>
            </w:tcBorders>
            <w:vAlign w:val="center"/>
          </w:tcPr>
          <w:p w14:paraId="76A5B158">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p>
        </w:tc>
        <w:tc>
          <w:tcPr>
            <w:tcW w:w="7985" w:type="dxa"/>
            <w:tcBorders>
              <w:top w:val="single" w:color="auto" w:sz="4" w:space="0"/>
              <w:left w:val="single" w:color="auto" w:sz="4" w:space="0"/>
              <w:bottom w:val="single" w:color="auto" w:sz="4" w:space="0"/>
              <w:right w:val="single" w:color="auto" w:sz="4" w:space="0"/>
            </w:tcBorders>
            <w:vAlign w:val="center"/>
          </w:tcPr>
          <w:p w14:paraId="16669AFA">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支持富锦市、同江市、汤原县开设职普融通试验班，探索职普学籍互转、资源共享、课程共建、教师互动模式。</w:t>
            </w:r>
          </w:p>
        </w:tc>
        <w:tc>
          <w:tcPr>
            <w:tcW w:w="2988" w:type="dxa"/>
            <w:tcBorders>
              <w:top w:val="single" w:color="auto" w:sz="4" w:space="0"/>
              <w:left w:val="single" w:color="auto" w:sz="4" w:space="0"/>
              <w:bottom w:val="single" w:color="auto" w:sz="4" w:space="0"/>
              <w:right w:val="single" w:color="auto" w:sz="4" w:space="0"/>
            </w:tcBorders>
            <w:vAlign w:val="center"/>
          </w:tcPr>
          <w:p w14:paraId="7D3AACB3">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市教育局，富锦市、同江市、汤原县政府</w:t>
            </w:r>
          </w:p>
        </w:tc>
        <w:tc>
          <w:tcPr>
            <w:tcW w:w="1397" w:type="dxa"/>
            <w:tcBorders>
              <w:top w:val="single" w:color="auto" w:sz="4" w:space="0"/>
              <w:left w:val="single" w:color="auto" w:sz="4" w:space="0"/>
              <w:bottom w:val="single" w:color="auto" w:sz="4" w:space="0"/>
              <w:right w:val="single" w:color="auto" w:sz="4" w:space="0"/>
            </w:tcBorders>
            <w:vAlign w:val="center"/>
          </w:tcPr>
          <w:p w14:paraId="7870979A">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2024年10月</w:t>
            </w:r>
          </w:p>
        </w:tc>
      </w:tr>
      <w:tr w14:paraId="3253CC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5" w:hRule="atLeast"/>
          <w:jc w:val="center"/>
        </w:trPr>
        <w:tc>
          <w:tcPr>
            <w:tcW w:w="732" w:type="dxa"/>
            <w:tcBorders>
              <w:top w:val="single" w:color="auto" w:sz="4" w:space="0"/>
              <w:left w:val="single" w:color="auto" w:sz="4" w:space="0"/>
              <w:bottom w:val="single" w:color="auto" w:sz="4" w:space="0"/>
              <w:right w:val="single" w:color="auto" w:sz="4" w:space="0"/>
            </w:tcBorders>
            <w:vAlign w:val="center"/>
          </w:tcPr>
          <w:p w14:paraId="72754550">
            <w:pPr>
              <w:widowControl/>
              <w:wordWrap/>
              <w:adjustRightInd/>
              <w:snapToGrid/>
              <w:spacing w:line="260" w:lineRule="exact"/>
              <w:ind w:left="0" w:leftChars="0" w:right="0" w:rightChars="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19</w:t>
            </w:r>
          </w:p>
        </w:tc>
        <w:tc>
          <w:tcPr>
            <w:tcW w:w="1145" w:type="dxa"/>
            <w:vMerge w:val="restart"/>
            <w:tcBorders>
              <w:top w:val="single" w:color="auto" w:sz="4" w:space="0"/>
              <w:left w:val="single" w:color="auto" w:sz="4" w:space="0"/>
              <w:right w:val="single" w:color="auto" w:sz="4" w:space="0"/>
            </w:tcBorders>
            <w:vAlign w:val="center"/>
          </w:tcPr>
          <w:p w14:paraId="31A93F02">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发挥职业教育服务社会功能</w:t>
            </w:r>
          </w:p>
        </w:tc>
        <w:tc>
          <w:tcPr>
            <w:tcW w:w="7985" w:type="dxa"/>
            <w:tcBorders>
              <w:top w:val="single" w:color="auto" w:sz="4" w:space="0"/>
              <w:left w:val="single" w:color="auto" w:sz="4" w:space="0"/>
              <w:bottom w:val="single" w:color="auto" w:sz="4" w:space="0"/>
              <w:right w:val="single" w:color="auto" w:sz="4" w:space="0"/>
            </w:tcBorders>
            <w:vAlign w:val="center"/>
          </w:tcPr>
          <w:p w14:paraId="7D1AAC06">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扩大农村招生规模，加强乡村振兴优质校建设，支持桦南县综合职业教育中心学校开展学分制成人中专试点。</w:t>
            </w:r>
          </w:p>
        </w:tc>
        <w:tc>
          <w:tcPr>
            <w:tcW w:w="2988" w:type="dxa"/>
            <w:tcBorders>
              <w:top w:val="single" w:color="auto" w:sz="4" w:space="0"/>
              <w:left w:val="single" w:color="auto" w:sz="4" w:space="0"/>
              <w:bottom w:val="single" w:color="auto" w:sz="4" w:space="0"/>
              <w:right w:val="single" w:color="auto" w:sz="4" w:space="0"/>
            </w:tcBorders>
            <w:vAlign w:val="center"/>
          </w:tcPr>
          <w:p w14:paraId="2F4F8AEF">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市教育局、市农业农村局，各县（市）区政府，各相关职业院校</w:t>
            </w:r>
          </w:p>
        </w:tc>
        <w:tc>
          <w:tcPr>
            <w:tcW w:w="1397" w:type="dxa"/>
            <w:tcBorders>
              <w:top w:val="single" w:color="auto" w:sz="4" w:space="0"/>
              <w:left w:val="single" w:color="auto" w:sz="4" w:space="0"/>
              <w:bottom w:val="single" w:color="auto" w:sz="4" w:space="0"/>
              <w:right w:val="single" w:color="auto" w:sz="4" w:space="0"/>
            </w:tcBorders>
            <w:vAlign w:val="center"/>
          </w:tcPr>
          <w:p w14:paraId="0160EFB0">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2024年9月</w:t>
            </w:r>
          </w:p>
        </w:tc>
      </w:tr>
      <w:tr w14:paraId="388090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5" w:hRule="atLeast"/>
          <w:jc w:val="center"/>
        </w:trPr>
        <w:tc>
          <w:tcPr>
            <w:tcW w:w="732" w:type="dxa"/>
            <w:tcBorders>
              <w:top w:val="single" w:color="auto" w:sz="4" w:space="0"/>
              <w:left w:val="single" w:color="auto" w:sz="4" w:space="0"/>
              <w:bottom w:val="single" w:color="auto" w:sz="4" w:space="0"/>
              <w:right w:val="single" w:color="auto" w:sz="4" w:space="0"/>
            </w:tcBorders>
            <w:vAlign w:val="center"/>
          </w:tcPr>
          <w:p w14:paraId="34FE6A0E">
            <w:pPr>
              <w:widowControl/>
              <w:wordWrap/>
              <w:adjustRightInd/>
              <w:snapToGrid/>
              <w:spacing w:line="260" w:lineRule="exact"/>
              <w:ind w:left="0" w:leftChars="0" w:right="0" w:rightChars="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20</w:t>
            </w:r>
          </w:p>
        </w:tc>
        <w:tc>
          <w:tcPr>
            <w:tcW w:w="1145" w:type="dxa"/>
            <w:vMerge w:val="continue"/>
            <w:tcBorders>
              <w:left w:val="single" w:color="auto" w:sz="4" w:space="0"/>
              <w:right w:val="single" w:color="auto" w:sz="4" w:space="0"/>
            </w:tcBorders>
            <w:vAlign w:val="center"/>
          </w:tcPr>
          <w:p w14:paraId="7A6B405D">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p>
        </w:tc>
        <w:tc>
          <w:tcPr>
            <w:tcW w:w="7985" w:type="dxa"/>
            <w:tcBorders>
              <w:top w:val="single" w:color="auto" w:sz="4" w:space="0"/>
              <w:left w:val="single" w:color="auto" w:sz="4" w:space="0"/>
              <w:bottom w:val="single" w:color="auto" w:sz="4" w:space="0"/>
              <w:right w:val="single" w:color="auto" w:sz="4" w:space="0"/>
            </w:tcBorders>
            <w:vAlign w:val="center"/>
          </w:tcPr>
          <w:p w14:paraId="5C687ECB">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增强乡村振兴服务力度，支持黑龙江农业职业技术学院组建县域乡村振兴学院、新型农民培训学院，与科研院所共建科教融汇示范基地，面向种养大户等开展产业指导服务。</w:t>
            </w:r>
          </w:p>
        </w:tc>
        <w:tc>
          <w:tcPr>
            <w:tcW w:w="2988" w:type="dxa"/>
            <w:tcBorders>
              <w:top w:val="single" w:color="auto" w:sz="4" w:space="0"/>
              <w:left w:val="single" w:color="auto" w:sz="4" w:space="0"/>
              <w:bottom w:val="single" w:color="auto" w:sz="4" w:space="0"/>
              <w:right w:val="single" w:color="auto" w:sz="4" w:space="0"/>
            </w:tcBorders>
            <w:vAlign w:val="center"/>
          </w:tcPr>
          <w:p w14:paraId="72A9F7D7">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黑龙江农业职业技术学院，市农业农村局、市科技局，各县（市）区政府</w:t>
            </w:r>
          </w:p>
        </w:tc>
        <w:tc>
          <w:tcPr>
            <w:tcW w:w="1397" w:type="dxa"/>
            <w:tcBorders>
              <w:top w:val="single" w:color="auto" w:sz="4" w:space="0"/>
              <w:left w:val="single" w:color="auto" w:sz="4" w:space="0"/>
              <w:bottom w:val="single" w:color="auto" w:sz="4" w:space="0"/>
              <w:right w:val="single" w:color="auto" w:sz="4" w:space="0"/>
            </w:tcBorders>
            <w:vAlign w:val="center"/>
          </w:tcPr>
          <w:p w14:paraId="59CE8339">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2024年11月</w:t>
            </w:r>
          </w:p>
        </w:tc>
      </w:tr>
      <w:tr w14:paraId="21FB67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5" w:hRule="atLeast"/>
          <w:jc w:val="center"/>
        </w:trPr>
        <w:tc>
          <w:tcPr>
            <w:tcW w:w="732" w:type="dxa"/>
            <w:tcBorders>
              <w:top w:val="single" w:color="auto" w:sz="4" w:space="0"/>
              <w:left w:val="single" w:color="auto" w:sz="4" w:space="0"/>
              <w:bottom w:val="single" w:color="auto" w:sz="4" w:space="0"/>
              <w:right w:val="single" w:color="auto" w:sz="4" w:space="0"/>
            </w:tcBorders>
            <w:vAlign w:val="center"/>
          </w:tcPr>
          <w:p w14:paraId="4FACE1D6">
            <w:pPr>
              <w:widowControl/>
              <w:wordWrap/>
              <w:adjustRightInd/>
              <w:snapToGrid/>
              <w:spacing w:line="260" w:lineRule="exact"/>
              <w:ind w:left="0" w:leftChars="0" w:right="0" w:rightChars="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21</w:t>
            </w:r>
          </w:p>
        </w:tc>
        <w:tc>
          <w:tcPr>
            <w:tcW w:w="1145" w:type="dxa"/>
            <w:vMerge w:val="continue"/>
            <w:tcBorders>
              <w:left w:val="single" w:color="auto" w:sz="4" w:space="0"/>
              <w:bottom w:val="single" w:color="auto" w:sz="4" w:space="0"/>
              <w:right w:val="single" w:color="auto" w:sz="4" w:space="0"/>
            </w:tcBorders>
            <w:vAlign w:val="center"/>
          </w:tcPr>
          <w:p w14:paraId="57F0A904">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p>
        </w:tc>
        <w:tc>
          <w:tcPr>
            <w:tcW w:w="7985" w:type="dxa"/>
            <w:tcBorders>
              <w:top w:val="single" w:color="auto" w:sz="4" w:space="0"/>
              <w:left w:val="single" w:color="auto" w:sz="4" w:space="0"/>
              <w:bottom w:val="single" w:color="auto" w:sz="4" w:space="0"/>
              <w:right w:val="single" w:color="auto" w:sz="4" w:space="0"/>
            </w:tcBorders>
            <w:vAlign w:val="center"/>
          </w:tcPr>
          <w:p w14:paraId="6C77D423">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办好“全民终身学习活动周”，推进学历教育与非学历教育协调发展，推动开放大学、开放学院转型，完善市县乡村四级社区和老年教育办学体系，创建学习型城市。</w:t>
            </w:r>
          </w:p>
        </w:tc>
        <w:tc>
          <w:tcPr>
            <w:tcW w:w="2988" w:type="dxa"/>
            <w:tcBorders>
              <w:top w:val="single" w:color="auto" w:sz="4" w:space="0"/>
              <w:left w:val="single" w:color="auto" w:sz="4" w:space="0"/>
              <w:bottom w:val="single" w:color="auto" w:sz="4" w:space="0"/>
              <w:right w:val="single" w:color="auto" w:sz="4" w:space="0"/>
            </w:tcBorders>
            <w:vAlign w:val="center"/>
          </w:tcPr>
          <w:p w14:paraId="763D7BCD">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市委宣传部、市教育局、市民政局，各县（市）区政府，各相关职业院校</w:t>
            </w:r>
          </w:p>
        </w:tc>
        <w:tc>
          <w:tcPr>
            <w:tcW w:w="1397" w:type="dxa"/>
            <w:tcBorders>
              <w:top w:val="single" w:color="auto" w:sz="4" w:space="0"/>
              <w:left w:val="single" w:color="auto" w:sz="4" w:space="0"/>
              <w:bottom w:val="single" w:color="auto" w:sz="4" w:space="0"/>
              <w:right w:val="single" w:color="auto" w:sz="4" w:space="0"/>
            </w:tcBorders>
            <w:vAlign w:val="center"/>
          </w:tcPr>
          <w:p w14:paraId="055AE9DE">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2024年10月</w:t>
            </w:r>
          </w:p>
        </w:tc>
      </w:tr>
      <w:tr w14:paraId="188725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5" w:hRule="atLeast"/>
          <w:jc w:val="center"/>
        </w:trPr>
        <w:tc>
          <w:tcPr>
            <w:tcW w:w="732" w:type="dxa"/>
            <w:tcBorders>
              <w:top w:val="single" w:color="auto" w:sz="4" w:space="0"/>
              <w:left w:val="single" w:color="auto" w:sz="4" w:space="0"/>
              <w:bottom w:val="single" w:color="auto" w:sz="4" w:space="0"/>
              <w:right w:val="single" w:color="auto" w:sz="4" w:space="0"/>
            </w:tcBorders>
            <w:vAlign w:val="center"/>
          </w:tcPr>
          <w:p w14:paraId="1BC672EE">
            <w:pPr>
              <w:widowControl/>
              <w:wordWrap/>
              <w:adjustRightInd/>
              <w:snapToGrid/>
              <w:spacing w:line="260" w:lineRule="exact"/>
              <w:ind w:left="0" w:leftChars="0" w:right="0" w:rightChars="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22</w:t>
            </w:r>
          </w:p>
        </w:tc>
        <w:tc>
          <w:tcPr>
            <w:tcW w:w="1145" w:type="dxa"/>
            <w:vMerge w:val="restart"/>
            <w:tcBorders>
              <w:top w:val="single" w:color="auto" w:sz="4" w:space="0"/>
              <w:left w:val="single" w:color="auto" w:sz="4" w:space="0"/>
              <w:right w:val="single" w:color="auto" w:sz="4" w:space="0"/>
            </w:tcBorders>
            <w:vAlign w:val="center"/>
          </w:tcPr>
          <w:p w14:paraId="79E72916">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开展职业技能培训和等级认定</w:t>
            </w:r>
          </w:p>
        </w:tc>
        <w:tc>
          <w:tcPr>
            <w:tcW w:w="7985" w:type="dxa"/>
            <w:tcBorders>
              <w:top w:val="single" w:color="auto" w:sz="4" w:space="0"/>
              <w:left w:val="single" w:color="auto" w:sz="4" w:space="0"/>
              <w:bottom w:val="single" w:color="auto" w:sz="4" w:space="0"/>
              <w:right w:val="single" w:color="auto" w:sz="4" w:space="0"/>
            </w:tcBorders>
            <w:vAlign w:val="center"/>
          </w:tcPr>
          <w:p w14:paraId="013F2E6D">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实施佳木斯市职业技能提升行动，推行企业新型学徒制，开展青年职业技能培训计划、兴农技能人才培养计划、创业培训“马兰花计划”，面向企业职工、退役军人及其他群体年均开展职业技能培训10000人次以上。</w:t>
            </w:r>
          </w:p>
        </w:tc>
        <w:tc>
          <w:tcPr>
            <w:tcW w:w="2988" w:type="dxa"/>
            <w:tcBorders>
              <w:top w:val="single" w:color="auto" w:sz="4" w:space="0"/>
              <w:left w:val="single" w:color="auto" w:sz="4" w:space="0"/>
              <w:bottom w:val="single" w:color="auto" w:sz="4" w:space="0"/>
              <w:right w:val="single" w:color="auto" w:sz="4" w:space="0"/>
            </w:tcBorders>
            <w:vAlign w:val="center"/>
          </w:tcPr>
          <w:p w14:paraId="28148711">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市人社局，各县（市）区政府，各相关职业院校</w:t>
            </w:r>
          </w:p>
        </w:tc>
        <w:tc>
          <w:tcPr>
            <w:tcW w:w="1397" w:type="dxa"/>
            <w:tcBorders>
              <w:top w:val="single" w:color="auto" w:sz="4" w:space="0"/>
              <w:left w:val="single" w:color="auto" w:sz="4" w:space="0"/>
              <w:bottom w:val="single" w:color="auto" w:sz="4" w:space="0"/>
              <w:right w:val="single" w:color="auto" w:sz="4" w:space="0"/>
            </w:tcBorders>
            <w:vAlign w:val="center"/>
          </w:tcPr>
          <w:p w14:paraId="71E44885">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2024年12月</w:t>
            </w:r>
          </w:p>
        </w:tc>
      </w:tr>
      <w:tr w14:paraId="63337C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5" w:hRule="atLeast"/>
          <w:jc w:val="center"/>
        </w:trPr>
        <w:tc>
          <w:tcPr>
            <w:tcW w:w="732" w:type="dxa"/>
            <w:tcBorders>
              <w:top w:val="single" w:color="auto" w:sz="4" w:space="0"/>
              <w:left w:val="single" w:color="auto" w:sz="4" w:space="0"/>
              <w:bottom w:val="single" w:color="auto" w:sz="4" w:space="0"/>
              <w:right w:val="single" w:color="auto" w:sz="4" w:space="0"/>
            </w:tcBorders>
            <w:vAlign w:val="center"/>
          </w:tcPr>
          <w:p w14:paraId="31E2D73C">
            <w:pPr>
              <w:widowControl/>
              <w:wordWrap/>
              <w:adjustRightInd/>
              <w:snapToGrid/>
              <w:spacing w:line="260" w:lineRule="exact"/>
              <w:ind w:left="0" w:leftChars="0" w:right="0" w:rightChars="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23</w:t>
            </w:r>
          </w:p>
        </w:tc>
        <w:tc>
          <w:tcPr>
            <w:tcW w:w="1145" w:type="dxa"/>
            <w:vMerge w:val="continue"/>
            <w:tcBorders>
              <w:left w:val="single" w:color="auto" w:sz="4" w:space="0"/>
              <w:bottom w:val="single" w:color="auto" w:sz="4" w:space="0"/>
              <w:right w:val="single" w:color="auto" w:sz="4" w:space="0"/>
            </w:tcBorders>
            <w:vAlign w:val="center"/>
          </w:tcPr>
          <w:p w14:paraId="094D721F">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p>
        </w:tc>
        <w:tc>
          <w:tcPr>
            <w:tcW w:w="7985" w:type="dxa"/>
            <w:tcBorders>
              <w:top w:val="single" w:color="auto" w:sz="4" w:space="0"/>
              <w:left w:val="single" w:color="auto" w:sz="4" w:space="0"/>
              <w:bottom w:val="single" w:color="auto" w:sz="4" w:space="0"/>
              <w:right w:val="single" w:color="auto" w:sz="4" w:space="0"/>
            </w:tcBorders>
            <w:vAlign w:val="center"/>
          </w:tcPr>
          <w:p w14:paraId="68A14A90">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广泛开展职业技能等级认定，评估遴选职业技能等级认定机构，深化“1+X”证书制度试点，推动职业学校科学选用证书，完善人才培养方案，做好“1+X”证书申报、学生考证、教师培训等相关工作，年均开展职业技能等级认定1000人次。</w:t>
            </w:r>
          </w:p>
        </w:tc>
        <w:tc>
          <w:tcPr>
            <w:tcW w:w="2988" w:type="dxa"/>
            <w:tcBorders>
              <w:top w:val="single" w:color="auto" w:sz="4" w:space="0"/>
              <w:left w:val="single" w:color="auto" w:sz="4" w:space="0"/>
              <w:bottom w:val="single" w:color="auto" w:sz="4" w:space="0"/>
              <w:right w:val="single" w:color="auto" w:sz="4" w:space="0"/>
            </w:tcBorders>
            <w:vAlign w:val="center"/>
          </w:tcPr>
          <w:p w14:paraId="4A36AECB">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市教育局、市人社局，各县（市）区政府，各相关职业院校</w:t>
            </w:r>
          </w:p>
        </w:tc>
        <w:tc>
          <w:tcPr>
            <w:tcW w:w="1397" w:type="dxa"/>
            <w:tcBorders>
              <w:top w:val="single" w:color="auto" w:sz="4" w:space="0"/>
              <w:left w:val="single" w:color="auto" w:sz="4" w:space="0"/>
              <w:bottom w:val="single" w:color="auto" w:sz="4" w:space="0"/>
              <w:right w:val="single" w:color="auto" w:sz="4" w:space="0"/>
            </w:tcBorders>
            <w:vAlign w:val="center"/>
          </w:tcPr>
          <w:p w14:paraId="637DEB46">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2024年12月</w:t>
            </w:r>
          </w:p>
        </w:tc>
      </w:tr>
      <w:tr w14:paraId="572901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5" w:hRule="atLeast"/>
          <w:jc w:val="center"/>
        </w:trPr>
        <w:tc>
          <w:tcPr>
            <w:tcW w:w="14247" w:type="dxa"/>
            <w:gridSpan w:val="5"/>
            <w:tcBorders>
              <w:top w:val="single" w:color="auto" w:sz="4" w:space="0"/>
              <w:left w:val="single" w:color="auto" w:sz="4" w:space="0"/>
              <w:bottom w:val="single" w:color="auto" w:sz="4" w:space="0"/>
              <w:right w:val="single" w:color="auto" w:sz="4" w:space="0"/>
            </w:tcBorders>
            <w:vAlign w:val="center"/>
          </w:tcPr>
          <w:p w14:paraId="57F52141">
            <w:pPr>
              <w:widowControl/>
              <w:wordWrap/>
              <w:adjustRightInd/>
              <w:snapToGrid/>
              <w:spacing w:line="260" w:lineRule="exact"/>
              <w:ind w:left="0" w:leftChars="0" w:right="0" w:firstLine="0" w:firstLineChars="0"/>
              <w:jc w:val="left"/>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三、提高技术技能人才培养质量</w:t>
            </w:r>
          </w:p>
        </w:tc>
      </w:tr>
      <w:tr w14:paraId="006A42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5" w:hRule="atLeast"/>
          <w:jc w:val="center"/>
        </w:trPr>
        <w:tc>
          <w:tcPr>
            <w:tcW w:w="732" w:type="dxa"/>
            <w:tcBorders>
              <w:top w:val="single" w:color="auto" w:sz="4" w:space="0"/>
              <w:left w:val="single" w:color="auto" w:sz="4" w:space="0"/>
              <w:bottom w:val="single" w:color="auto" w:sz="4" w:space="0"/>
              <w:right w:val="single" w:color="auto" w:sz="4" w:space="0"/>
            </w:tcBorders>
            <w:vAlign w:val="center"/>
          </w:tcPr>
          <w:p w14:paraId="69BEC3D7">
            <w:pPr>
              <w:widowControl/>
              <w:wordWrap/>
              <w:adjustRightInd/>
              <w:snapToGrid/>
              <w:spacing w:line="260" w:lineRule="exact"/>
              <w:ind w:left="0" w:leftChars="0" w:right="0" w:rightChars="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24</w:t>
            </w:r>
          </w:p>
        </w:tc>
        <w:tc>
          <w:tcPr>
            <w:tcW w:w="1145" w:type="dxa"/>
            <w:vMerge w:val="restart"/>
            <w:tcBorders>
              <w:top w:val="single" w:color="auto" w:sz="4" w:space="0"/>
              <w:left w:val="single" w:color="auto" w:sz="4" w:space="0"/>
              <w:bottom w:val="single" w:color="auto" w:sz="4" w:space="0"/>
              <w:right w:val="single" w:color="auto" w:sz="4" w:space="0"/>
            </w:tcBorders>
            <w:vAlign w:val="center"/>
          </w:tcPr>
          <w:p w14:paraId="53FE2175">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实施办学条件达标工程</w:t>
            </w:r>
          </w:p>
        </w:tc>
        <w:tc>
          <w:tcPr>
            <w:tcW w:w="7985" w:type="dxa"/>
            <w:tcBorders>
              <w:top w:val="single" w:color="auto" w:sz="4" w:space="0"/>
              <w:left w:val="single" w:color="auto" w:sz="4" w:space="0"/>
              <w:bottom w:val="single" w:color="auto" w:sz="4" w:space="0"/>
              <w:right w:val="single" w:color="auto" w:sz="4" w:space="0"/>
            </w:tcBorders>
            <w:vAlign w:val="center"/>
          </w:tcPr>
          <w:p w14:paraId="7AA9F6D6">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全面核查中职学校基础设施，针对拟保留学校分类制定市县校三级办学条件补齐方案，将办学条件达标工作列入对县级政府履行教育职责评价考核内容。</w:t>
            </w:r>
          </w:p>
        </w:tc>
        <w:tc>
          <w:tcPr>
            <w:tcW w:w="2988" w:type="dxa"/>
            <w:tcBorders>
              <w:top w:val="single" w:color="auto" w:sz="4" w:space="0"/>
              <w:left w:val="single" w:color="auto" w:sz="4" w:space="0"/>
              <w:bottom w:val="single" w:color="auto" w:sz="4" w:space="0"/>
              <w:right w:val="single" w:color="auto" w:sz="4" w:space="0"/>
            </w:tcBorders>
            <w:vAlign w:val="center"/>
          </w:tcPr>
          <w:p w14:paraId="20871532">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市发展改革委、市教育局、市财政局、市人社局、市住建局，各县（市）区政府，各相关职业院校</w:t>
            </w:r>
          </w:p>
        </w:tc>
        <w:tc>
          <w:tcPr>
            <w:tcW w:w="1397" w:type="dxa"/>
            <w:tcBorders>
              <w:top w:val="single" w:color="auto" w:sz="4" w:space="0"/>
              <w:left w:val="single" w:color="auto" w:sz="4" w:space="0"/>
              <w:bottom w:val="single" w:color="auto" w:sz="4" w:space="0"/>
              <w:right w:val="single" w:color="auto" w:sz="4" w:space="0"/>
            </w:tcBorders>
            <w:vAlign w:val="center"/>
          </w:tcPr>
          <w:p w14:paraId="37D97E13">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2024年11月</w:t>
            </w:r>
          </w:p>
        </w:tc>
      </w:tr>
      <w:tr w14:paraId="0EBD26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5" w:hRule="atLeast"/>
          <w:jc w:val="center"/>
        </w:trPr>
        <w:tc>
          <w:tcPr>
            <w:tcW w:w="732" w:type="dxa"/>
            <w:tcBorders>
              <w:top w:val="single" w:color="auto" w:sz="4" w:space="0"/>
              <w:left w:val="single" w:color="auto" w:sz="4" w:space="0"/>
              <w:bottom w:val="single" w:color="auto" w:sz="4" w:space="0"/>
              <w:right w:val="single" w:color="auto" w:sz="4" w:space="0"/>
            </w:tcBorders>
            <w:vAlign w:val="center"/>
          </w:tcPr>
          <w:p w14:paraId="73320994">
            <w:pPr>
              <w:widowControl/>
              <w:wordWrap/>
              <w:adjustRightInd/>
              <w:snapToGrid/>
              <w:spacing w:line="260" w:lineRule="exact"/>
              <w:ind w:left="0" w:leftChars="0" w:right="0" w:rightChars="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25</w:t>
            </w:r>
          </w:p>
        </w:tc>
        <w:tc>
          <w:tcPr>
            <w:tcW w:w="1145" w:type="dxa"/>
            <w:vMerge w:val="continue"/>
            <w:tcBorders>
              <w:top w:val="single" w:color="auto" w:sz="4" w:space="0"/>
              <w:left w:val="single" w:color="auto" w:sz="4" w:space="0"/>
              <w:bottom w:val="single" w:color="auto" w:sz="4" w:space="0"/>
              <w:right w:val="single" w:color="auto" w:sz="4" w:space="0"/>
            </w:tcBorders>
            <w:vAlign w:val="center"/>
          </w:tcPr>
          <w:p w14:paraId="328A36E5">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p>
        </w:tc>
        <w:tc>
          <w:tcPr>
            <w:tcW w:w="7985" w:type="dxa"/>
            <w:tcBorders>
              <w:top w:val="single" w:color="auto" w:sz="4" w:space="0"/>
              <w:left w:val="single" w:color="auto" w:sz="4" w:space="0"/>
              <w:bottom w:val="single" w:color="auto" w:sz="4" w:space="0"/>
              <w:right w:val="single" w:color="auto" w:sz="4" w:space="0"/>
            </w:tcBorders>
            <w:vAlign w:val="center"/>
          </w:tcPr>
          <w:p w14:paraId="61364A30">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规范办学行为，开展招生资质核查，清理“挂牌空校”，推进市、县特殊教育学校开设附设中职班，推进黑龙江省林业卫生学校主校区扩建。</w:t>
            </w:r>
          </w:p>
        </w:tc>
        <w:tc>
          <w:tcPr>
            <w:tcW w:w="2988" w:type="dxa"/>
            <w:tcBorders>
              <w:top w:val="single" w:color="auto" w:sz="4" w:space="0"/>
              <w:left w:val="single" w:color="auto" w:sz="4" w:space="0"/>
              <w:bottom w:val="single" w:color="auto" w:sz="4" w:space="0"/>
              <w:right w:val="single" w:color="auto" w:sz="4" w:space="0"/>
            </w:tcBorders>
            <w:vAlign w:val="center"/>
          </w:tcPr>
          <w:p w14:paraId="51F720B3">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市教育局、市财政局、市自然资源和规划局、市住建局，各县（市）区政府，各相关职业院校</w:t>
            </w:r>
          </w:p>
        </w:tc>
        <w:tc>
          <w:tcPr>
            <w:tcW w:w="1397" w:type="dxa"/>
            <w:tcBorders>
              <w:top w:val="single" w:color="auto" w:sz="4" w:space="0"/>
              <w:left w:val="single" w:color="auto" w:sz="4" w:space="0"/>
              <w:bottom w:val="single" w:color="auto" w:sz="4" w:space="0"/>
              <w:right w:val="single" w:color="auto" w:sz="4" w:space="0"/>
            </w:tcBorders>
            <w:vAlign w:val="center"/>
          </w:tcPr>
          <w:p w14:paraId="617DD3CB">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2024年11月</w:t>
            </w:r>
          </w:p>
        </w:tc>
      </w:tr>
      <w:tr w14:paraId="595996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5" w:hRule="atLeast"/>
          <w:jc w:val="center"/>
        </w:trPr>
        <w:tc>
          <w:tcPr>
            <w:tcW w:w="732" w:type="dxa"/>
            <w:tcBorders>
              <w:top w:val="single" w:color="auto" w:sz="4" w:space="0"/>
              <w:left w:val="single" w:color="auto" w:sz="4" w:space="0"/>
              <w:bottom w:val="single" w:color="auto" w:sz="4" w:space="0"/>
              <w:right w:val="single" w:color="auto" w:sz="4" w:space="0"/>
            </w:tcBorders>
            <w:vAlign w:val="center"/>
          </w:tcPr>
          <w:p w14:paraId="5C2D67C3">
            <w:pPr>
              <w:widowControl/>
              <w:wordWrap/>
              <w:adjustRightInd/>
              <w:snapToGrid/>
              <w:spacing w:line="260" w:lineRule="exact"/>
              <w:ind w:left="0" w:leftChars="0" w:right="0" w:rightChars="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26</w:t>
            </w:r>
          </w:p>
        </w:tc>
        <w:tc>
          <w:tcPr>
            <w:tcW w:w="1145" w:type="dxa"/>
            <w:vMerge w:val="restart"/>
            <w:tcBorders>
              <w:top w:val="single" w:color="auto" w:sz="4" w:space="0"/>
              <w:left w:val="single" w:color="auto" w:sz="4" w:space="0"/>
              <w:right w:val="single" w:color="auto" w:sz="4" w:space="0"/>
            </w:tcBorders>
            <w:vAlign w:val="center"/>
          </w:tcPr>
          <w:p w14:paraId="477FEAEC">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加强“双师型”教师队伍建设</w:t>
            </w:r>
          </w:p>
        </w:tc>
        <w:tc>
          <w:tcPr>
            <w:tcW w:w="7985" w:type="dxa"/>
            <w:tcBorders>
              <w:top w:val="single" w:color="auto" w:sz="4" w:space="0"/>
              <w:left w:val="single" w:color="auto" w:sz="4" w:space="0"/>
              <w:bottom w:val="single" w:color="auto" w:sz="4" w:space="0"/>
              <w:right w:val="single" w:color="auto" w:sz="4" w:space="0"/>
            </w:tcBorders>
            <w:vAlign w:val="center"/>
          </w:tcPr>
          <w:p w14:paraId="0F793469">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落实职业院校教师素质提高计划，深化职业教育教师职称制度改革，优化岗位设置结构，适当提高中、高级职称岗位设置比例。</w:t>
            </w:r>
          </w:p>
        </w:tc>
        <w:tc>
          <w:tcPr>
            <w:tcW w:w="2988" w:type="dxa"/>
            <w:tcBorders>
              <w:top w:val="single" w:color="auto" w:sz="4" w:space="0"/>
              <w:left w:val="single" w:color="auto" w:sz="4" w:space="0"/>
              <w:bottom w:val="single" w:color="auto" w:sz="4" w:space="0"/>
              <w:right w:val="single" w:color="auto" w:sz="4" w:space="0"/>
            </w:tcBorders>
            <w:vAlign w:val="center"/>
          </w:tcPr>
          <w:p w14:paraId="4E5FCBF1">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市教育局、市人社局，各县（市）区政府，各相关职业院校</w:t>
            </w:r>
          </w:p>
        </w:tc>
        <w:tc>
          <w:tcPr>
            <w:tcW w:w="1397" w:type="dxa"/>
            <w:tcBorders>
              <w:top w:val="single" w:color="auto" w:sz="4" w:space="0"/>
              <w:left w:val="single" w:color="auto" w:sz="4" w:space="0"/>
              <w:bottom w:val="single" w:color="auto" w:sz="4" w:space="0"/>
              <w:right w:val="single" w:color="auto" w:sz="4" w:space="0"/>
            </w:tcBorders>
            <w:vAlign w:val="center"/>
          </w:tcPr>
          <w:p w14:paraId="21595E41">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2025年12月</w:t>
            </w:r>
          </w:p>
        </w:tc>
      </w:tr>
      <w:tr w14:paraId="71B232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5" w:hRule="atLeast"/>
          <w:jc w:val="center"/>
        </w:trPr>
        <w:tc>
          <w:tcPr>
            <w:tcW w:w="732" w:type="dxa"/>
            <w:tcBorders>
              <w:top w:val="single" w:color="auto" w:sz="4" w:space="0"/>
              <w:left w:val="single" w:color="auto" w:sz="4" w:space="0"/>
              <w:bottom w:val="single" w:color="auto" w:sz="4" w:space="0"/>
              <w:right w:val="single" w:color="auto" w:sz="4" w:space="0"/>
            </w:tcBorders>
            <w:vAlign w:val="center"/>
          </w:tcPr>
          <w:p w14:paraId="3690DF10">
            <w:pPr>
              <w:widowControl/>
              <w:wordWrap/>
              <w:adjustRightInd/>
              <w:snapToGrid/>
              <w:spacing w:line="260" w:lineRule="exact"/>
              <w:ind w:left="0" w:leftChars="0" w:right="0" w:rightChars="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27</w:t>
            </w:r>
          </w:p>
        </w:tc>
        <w:tc>
          <w:tcPr>
            <w:tcW w:w="1145" w:type="dxa"/>
            <w:vMerge w:val="continue"/>
            <w:tcBorders>
              <w:left w:val="single" w:color="auto" w:sz="4" w:space="0"/>
              <w:bottom w:val="single" w:color="auto" w:sz="4" w:space="0"/>
              <w:right w:val="single" w:color="auto" w:sz="4" w:space="0"/>
            </w:tcBorders>
            <w:vAlign w:val="center"/>
          </w:tcPr>
          <w:p w14:paraId="56A1D59C">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p>
        </w:tc>
        <w:tc>
          <w:tcPr>
            <w:tcW w:w="7985" w:type="dxa"/>
            <w:tcBorders>
              <w:top w:val="single" w:color="auto" w:sz="4" w:space="0"/>
              <w:left w:val="single" w:color="auto" w:sz="4" w:space="0"/>
              <w:bottom w:val="single" w:color="auto" w:sz="4" w:space="0"/>
              <w:right w:val="single" w:color="auto" w:sz="4" w:space="0"/>
            </w:tcBorders>
            <w:vAlign w:val="center"/>
          </w:tcPr>
          <w:p w14:paraId="37D76BBB">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落实省级“双师型”教师认定标准，开展全市中职学校专业课教师（含实习指导教师）“双师型”等级首轮认定。依托职业技能等级认定机构建立佳木斯市“双师型”教师培训基地。</w:t>
            </w:r>
          </w:p>
        </w:tc>
        <w:tc>
          <w:tcPr>
            <w:tcW w:w="2988" w:type="dxa"/>
            <w:tcBorders>
              <w:top w:val="single" w:color="auto" w:sz="4" w:space="0"/>
              <w:left w:val="single" w:color="auto" w:sz="4" w:space="0"/>
              <w:bottom w:val="single" w:color="auto" w:sz="4" w:space="0"/>
              <w:right w:val="single" w:color="auto" w:sz="4" w:space="0"/>
            </w:tcBorders>
            <w:vAlign w:val="center"/>
          </w:tcPr>
          <w:p w14:paraId="2E3C480F">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市教育局、市人社局，各县（市）区政府，各相关职业院校</w:t>
            </w:r>
          </w:p>
        </w:tc>
        <w:tc>
          <w:tcPr>
            <w:tcW w:w="1397" w:type="dxa"/>
            <w:tcBorders>
              <w:top w:val="single" w:color="auto" w:sz="4" w:space="0"/>
              <w:left w:val="single" w:color="auto" w:sz="4" w:space="0"/>
              <w:bottom w:val="single" w:color="auto" w:sz="4" w:space="0"/>
              <w:right w:val="single" w:color="auto" w:sz="4" w:space="0"/>
            </w:tcBorders>
            <w:vAlign w:val="center"/>
          </w:tcPr>
          <w:p w14:paraId="7A171D55">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2024年9月</w:t>
            </w:r>
          </w:p>
        </w:tc>
      </w:tr>
      <w:tr w14:paraId="18C039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5" w:hRule="atLeast"/>
          <w:jc w:val="center"/>
        </w:trPr>
        <w:tc>
          <w:tcPr>
            <w:tcW w:w="732" w:type="dxa"/>
            <w:tcBorders>
              <w:top w:val="single" w:color="auto" w:sz="4" w:space="0"/>
              <w:left w:val="single" w:color="auto" w:sz="4" w:space="0"/>
              <w:bottom w:val="single" w:color="auto" w:sz="4" w:space="0"/>
              <w:right w:val="single" w:color="auto" w:sz="4" w:space="0"/>
            </w:tcBorders>
            <w:vAlign w:val="center"/>
          </w:tcPr>
          <w:p w14:paraId="2388DA99">
            <w:pPr>
              <w:widowControl/>
              <w:wordWrap/>
              <w:adjustRightInd/>
              <w:snapToGrid/>
              <w:spacing w:line="260" w:lineRule="exact"/>
              <w:ind w:left="0" w:leftChars="0" w:right="0" w:rightChars="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28</w:t>
            </w:r>
          </w:p>
        </w:tc>
        <w:tc>
          <w:tcPr>
            <w:tcW w:w="1145" w:type="dxa"/>
            <w:vMerge w:val="restart"/>
            <w:tcBorders>
              <w:top w:val="single" w:color="auto" w:sz="4" w:space="0"/>
              <w:left w:val="single" w:color="auto" w:sz="4" w:space="0"/>
              <w:bottom w:val="single" w:color="auto" w:sz="4" w:space="0"/>
              <w:right w:val="single" w:color="auto" w:sz="4" w:space="0"/>
            </w:tcBorders>
            <w:vAlign w:val="center"/>
          </w:tcPr>
          <w:p w14:paraId="18E6C901">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完善职业教育竞赛体系</w:t>
            </w:r>
          </w:p>
        </w:tc>
        <w:tc>
          <w:tcPr>
            <w:tcW w:w="7985" w:type="dxa"/>
            <w:tcBorders>
              <w:top w:val="single" w:color="auto" w:sz="4" w:space="0"/>
              <w:left w:val="single" w:color="auto" w:sz="4" w:space="0"/>
              <w:bottom w:val="single" w:color="auto" w:sz="4" w:space="0"/>
              <w:right w:val="single" w:color="auto" w:sz="4" w:space="0"/>
            </w:tcBorders>
            <w:vAlign w:val="center"/>
          </w:tcPr>
          <w:p w14:paraId="55860BE8">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鼓励相关行业常态化开展各级各类职业技能大赛，积极承办全国职业院校技能大赛，组织参加省级职业院校技能大赛、教学能力比赛、班主任能力比赛。</w:t>
            </w:r>
          </w:p>
        </w:tc>
        <w:tc>
          <w:tcPr>
            <w:tcW w:w="2988" w:type="dxa"/>
            <w:tcBorders>
              <w:top w:val="single" w:color="auto" w:sz="4" w:space="0"/>
              <w:left w:val="single" w:color="auto" w:sz="4" w:space="0"/>
              <w:bottom w:val="single" w:color="auto" w:sz="4" w:space="0"/>
              <w:right w:val="single" w:color="auto" w:sz="4" w:space="0"/>
            </w:tcBorders>
            <w:vAlign w:val="center"/>
          </w:tcPr>
          <w:p w14:paraId="70AD5B74">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市教育局、市人社局、市总工会，各县（市）区政府，各相关职业院校</w:t>
            </w:r>
          </w:p>
        </w:tc>
        <w:tc>
          <w:tcPr>
            <w:tcW w:w="1397" w:type="dxa"/>
            <w:tcBorders>
              <w:top w:val="single" w:color="auto" w:sz="4" w:space="0"/>
              <w:left w:val="single" w:color="auto" w:sz="4" w:space="0"/>
              <w:bottom w:val="single" w:color="auto" w:sz="4" w:space="0"/>
              <w:right w:val="single" w:color="auto" w:sz="4" w:space="0"/>
            </w:tcBorders>
            <w:vAlign w:val="center"/>
          </w:tcPr>
          <w:p w14:paraId="21F61B63">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2024年12月</w:t>
            </w:r>
          </w:p>
        </w:tc>
      </w:tr>
      <w:tr w14:paraId="0AE9CF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5" w:hRule="atLeast"/>
          <w:jc w:val="center"/>
        </w:trPr>
        <w:tc>
          <w:tcPr>
            <w:tcW w:w="732" w:type="dxa"/>
            <w:tcBorders>
              <w:top w:val="single" w:color="auto" w:sz="4" w:space="0"/>
              <w:left w:val="single" w:color="auto" w:sz="4" w:space="0"/>
              <w:bottom w:val="single" w:color="auto" w:sz="4" w:space="0"/>
              <w:right w:val="single" w:color="auto" w:sz="4" w:space="0"/>
            </w:tcBorders>
            <w:vAlign w:val="center"/>
          </w:tcPr>
          <w:p w14:paraId="1073D400">
            <w:pPr>
              <w:widowControl/>
              <w:wordWrap/>
              <w:adjustRightInd/>
              <w:snapToGrid/>
              <w:spacing w:line="260" w:lineRule="exact"/>
              <w:ind w:left="0" w:leftChars="0" w:right="0" w:rightChars="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29</w:t>
            </w:r>
          </w:p>
        </w:tc>
        <w:tc>
          <w:tcPr>
            <w:tcW w:w="1145" w:type="dxa"/>
            <w:vMerge w:val="continue"/>
            <w:tcBorders>
              <w:top w:val="single" w:color="auto" w:sz="4" w:space="0"/>
              <w:left w:val="single" w:color="auto" w:sz="4" w:space="0"/>
              <w:bottom w:val="single" w:color="auto" w:sz="4" w:space="0"/>
              <w:right w:val="single" w:color="auto" w:sz="4" w:space="0"/>
            </w:tcBorders>
            <w:vAlign w:val="center"/>
          </w:tcPr>
          <w:p w14:paraId="72B6BACD">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p>
        </w:tc>
        <w:tc>
          <w:tcPr>
            <w:tcW w:w="7985" w:type="dxa"/>
            <w:tcBorders>
              <w:top w:val="single" w:color="auto" w:sz="4" w:space="0"/>
              <w:left w:val="single" w:color="auto" w:sz="4" w:space="0"/>
              <w:bottom w:val="single" w:color="auto" w:sz="4" w:space="0"/>
              <w:right w:val="single" w:color="auto" w:sz="4" w:space="0"/>
            </w:tcBorders>
            <w:vAlign w:val="center"/>
          </w:tcPr>
          <w:p w14:paraId="7609D798">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持续举办佳木斯市“菊花杯”职业学校技能大赛，提升竞赛科学化、规范化、专业化水平，推动大赛成果转化。</w:t>
            </w:r>
          </w:p>
        </w:tc>
        <w:tc>
          <w:tcPr>
            <w:tcW w:w="2988" w:type="dxa"/>
            <w:tcBorders>
              <w:top w:val="single" w:color="auto" w:sz="4" w:space="0"/>
              <w:left w:val="single" w:color="auto" w:sz="4" w:space="0"/>
              <w:bottom w:val="single" w:color="auto" w:sz="4" w:space="0"/>
              <w:right w:val="single" w:color="auto" w:sz="4" w:space="0"/>
            </w:tcBorders>
            <w:vAlign w:val="center"/>
          </w:tcPr>
          <w:p w14:paraId="28DC86AF">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市教育局，各县（市）区政府，各相关职业院校</w:t>
            </w:r>
          </w:p>
        </w:tc>
        <w:tc>
          <w:tcPr>
            <w:tcW w:w="1397" w:type="dxa"/>
            <w:tcBorders>
              <w:top w:val="single" w:color="auto" w:sz="4" w:space="0"/>
              <w:left w:val="single" w:color="auto" w:sz="4" w:space="0"/>
              <w:bottom w:val="single" w:color="auto" w:sz="4" w:space="0"/>
              <w:right w:val="single" w:color="auto" w:sz="4" w:space="0"/>
            </w:tcBorders>
            <w:vAlign w:val="center"/>
          </w:tcPr>
          <w:p w14:paraId="7C09E4B3">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2024年7月</w:t>
            </w:r>
          </w:p>
        </w:tc>
      </w:tr>
      <w:tr w14:paraId="461B7B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5" w:hRule="atLeast"/>
          <w:jc w:val="center"/>
        </w:trPr>
        <w:tc>
          <w:tcPr>
            <w:tcW w:w="14247" w:type="dxa"/>
            <w:gridSpan w:val="5"/>
            <w:tcBorders>
              <w:top w:val="single" w:color="auto" w:sz="4" w:space="0"/>
              <w:left w:val="single" w:color="auto" w:sz="4" w:space="0"/>
              <w:bottom w:val="single" w:color="auto" w:sz="4" w:space="0"/>
              <w:right w:val="single" w:color="auto" w:sz="4" w:space="0"/>
            </w:tcBorders>
            <w:vAlign w:val="center"/>
          </w:tcPr>
          <w:p w14:paraId="23063D6F">
            <w:pPr>
              <w:widowControl/>
              <w:wordWrap/>
              <w:adjustRightInd/>
              <w:snapToGrid/>
              <w:spacing w:line="260" w:lineRule="exact"/>
              <w:ind w:left="0" w:leftChars="0" w:right="0" w:firstLine="0" w:firstLineChars="0"/>
              <w:jc w:val="left"/>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四、打造根植三江的佳木斯职教品牌</w:t>
            </w:r>
          </w:p>
        </w:tc>
      </w:tr>
      <w:tr w14:paraId="24DA9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5" w:hRule="atLeast"/>
          <w:jc w:val="center"/>
        </w:trPr>
        <w:tc>
          <w:tcPr>
            <w:tcW w:w="732" w:type="dxa"/>
            <w:tcBorders>
              <w:top w:val="single" w:color="auto" w:sz="4" w:space="0"/>
              <w:left w:val="single" w:color="auto" w:sz="4" w:space="0"/>
              <w:bottom w:val="single" w:color="auto" w:sz="4" w:space="0"/>
              <w:right w:val="single" w:color="auto" w:sz="4" w:space="0"/>
            </w:tcBorders>
            <w:vAlign w:val="center"/>
          </w:tcPr>
          <w:p w14:paraId="45892F51">
            <w:pPr>
              <w:widowControl/>
              <w:wordWrap/>
              <w:adjustRightInd/>
              <w:snapToGrid/>
              <w:spacing w:line="260" w:lineRule="exact"/>
              <w:ind w:left="0" w:leftChars="0" w:right="0" w:rightChars="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30</w:t>
            </w:r>
          </w:p>
        </w:tc>
        <w:tc>
          <w:tcPr>
            <w:tcW w:w="1145" w:type="dxa"/>
            <w:vMerge w:val="restart"/>
            <w:tcBorders>
              <w:top w:val="single" w:color="auto" w:sz="4" w:space="0"/>
              <w:left w:val="single" w:color="auto" w:sz="4" w:space="0"/>
              <w:right w:val="single" w:color="auto" w:sz="4" w:space="0"/>
            </w:tcBorders>
            <w:vAlign w:val="center"/>
          </w:tcPr>
          <w:p w14:paraId="525EB4FF">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异地新建佳木斯职业学院</w:t>
            </w:r>
          </w:p>
        </w:tc>
        <w:tc>
          <w:tcPr>
            <w:tcW w:w="7985" w:type="dxa"/>
            <w:tcBorders>
              <w:top w:val="single" w:color="auto" w:sz="4" w:space="0"/>
              <w:left w:val="single" w:color="auto" w:sz="4" w:space="0"/>
              <w:bottom w:val="single" w:color="auto" w:sz="4" w:space="0"/>
              <w:right w:val="single" w:color="auto" w:sz="4" w:space="0"/>
            </w:tcBorders>
            <w:vAlign w:val="center"/>
          </w:tcPr>
          <w:p w14:paraId="57199828">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实施高职异地新建工程，将佳木斯职业学院整体搬迁至1957文化创意产业园，先行建设学生生活区、养老护理和人工智能与先进制造产教融合实训基地。</w:t>
            </w:r>
          </w:p>
        </w:tc>
        <w:tc>
          <w:tcPr>
            <w:tcW w:w="2988" w:type="dxa"/>
            <w:tcBorders>
              <w:top w:val="single" w:color="auto" w:sz="4" w:space="0"/>
              <w:left w:val="single" w:color="auto" w:sz="4" w:space="0"/>
              <w:bottom w:val="single" w:color="auto" w:sz="4" w:space="0"/>
              <w:right w:val="single" w:color="auto" w:sz="4" w:space="0"/>
            </w:tcBorders>
            <w:vAlign w:val="center"/>
          </w:tcPr>
          <w:p w14:paraId="676C7617">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佳木斯职教集团，市发展改革委、市财政局、市自然资源和规划局、市住建局、市城投公司，东风区政府</w:t>
            </w:r>
          </w:p>
        </w:tc>
        <w:tc>
          <w:tcPr>
            <w:tcW w:w="1397" w:type="dxa"/>
            <w:tcBorders>
              <w:top w:val="single" w:color="auto" w:sz="4" w:space="0"/>
              <w:left w:val="single" w:color="auto" w:sz="4" w:space="0"/>
              <w:bottom w:val="single" w:color="auto" w:sz="4" w:space="0"/>
              <w:right w:val="single" w:color="auto" w:sz="4" w:space="0"/>
            </w:tcBorders>
            <w:vAlign w:val="center"/>
          </w:tcPr>
          <w:p w14:paraId="453D81D9">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2025年12月</w:t>
            </w:r>
          </w:p>
        </w:tc>
      </w:tr>
      <w:tr w14:paraId="2DB708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5" w:hRule="atLeast"/>
          <w:jc w:val="center"/>
        </w:trPr>
        <w:tc>
          <w:tcPr>
            <w:tcW w:w="732" w:type="dxa"/>
            <w:tcBorders>
              <w:top w:val="single" w:color="auto" w:sz="4" w:space="0"/>
              <w:left w:val="single" w:color="auto" w:sz="4" w:space="0"/>
              <w:bottom w:val="single" w:color="auto" w:sz="4" w:space="0"/>
              <w:right w:val="single" w:color="auto" w:sz="4" w:space="0"/>
            </w:tcBorders>
            <w:vAlign w:val="center"/>
          </w:tcPr>
          <w:p w14:paraId="4EA00424">
            <w:pPr>
              <w:widowControl/>
              <w:wordWrap/>
              <w:adjustRightInd/>
              <w:snapToGrid/>
              <w:spacing w:line="260" w:lineRule="exact"/>
              <w:ind w:left="0" w:leftChars="0" w:right="0" w:rightChars="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31</w:t>
            </w:r>
          </w:p>
        </w:tc>
        <w:tc>
          <w:tcPr>
            <w:tcW w:w="1145" w:type="dxa"/>
            <w:vMerge w:val="continue"/>
            <w:tcBorders>
              <w:left w:val="single" w:color="auto" w:sz="4" w:space="0"/>
              <w:bottom w:val="single" w:color="auto" w:sz="4" w:space="0"/>
              <w:right w:val="single" w:color="auto" w:sz="4" w:space="0"/>
            </w:tcBorders>
            <w:vAlign w:val="center"/>
          </w:tcPr>
          <w:p w14:paraId="7CD9445B">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p>
        </w:tc>
        <w:tc>
          <w:tcPr>
            <w:tcW w:w="7985" w:type="dxa"/>
            <w:tcBorders>
              <w:top w:val="single" w:color="auto" w:sz="4" w:space="0"/>
              <w:left w:val="single" w:color="auto" w:sz="4" w:space="0"/>
              <w:bottom w:val="single" w:color="auto" w:sz="4" w:space="0"/>
              <w:right w:val="single" w:color="auto" w:sz="4" w:space="0"/>
            </w:tcBorders>
            <w:vAlign w:val="center"/>
          </w:tcPr>
          <w:p w14:paraId="6704CC96">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聚焦“4567”现代产业体系和“千百十”产业量级提升工程，加强品牌专业建设，科学设置新办专业，建成现代化、高水平、有特色的职教园区。</w:t>
            </w:r>
          </w:p>
        </w:tc>
        <w:tc>
          <w:tcPr>
            <w:tcW w:w="2988" w:type="dxa"/>
            <w:tcBorders>
              <w:top w:val="single" w:color="auto" w:sz="4" w:space="0"/>
              <w:left w:val="single" w:color="auto" w:sz="4" w:space="0"/>
              <w:bottom w:val="single" w:color="auto" w:sz="4" w:space="0"/>
              <w:right w:val="single" w:color="auto" w:sz="4" w:space="0"/>
            </w:tcBorders>
            <w:vAlign w:val="center"/>
          </w:tcPr>
          <w:p w14:paraId="005DB4ED">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市教育局，佳木斯职教集团，佳木斯高新区管委会、东风区政府</w:t>
            </w:r>
          </w:p>
        </w:tc>
        <w:tc>
          <w:tcPr>
            <w:tcW w:w="1397" w:type="dxa"/>
            <w:tcBorders>
              <w:top w:val="single" w:color="auto" w:sz="4" w:space="0"/>
              <w:left w:val="single" w:color="auto" w:sz="4" w:space="0"/>
              <w:bottom w:val="single" w:color="auto" w:sz="4" w:space="0"/>
              <w:right w:val="single" w:color="auto" w:sz="4" w:space="0"/>
            </w:tcBorders>
            <w:vAlign w:val="center"/>
          </w:tcPr>
          <w:p w14:paraId="3A13D97B">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2025年12月</w:t>
            </w:r>
          </w:p>
        </w:tc>
      </w:tr>
      <w:tr w14:paraId="3CB4C9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5" w:hRule="atLeast"/>
          <w:jc w:val="center"/>
        </w:trPr>
        <w:tc>
          <w:tcPr>
            <w:tcW w:w="732" w:type="dxa"/>
            <w:tcBorders>
              <w:top w:val="single" w:color="auto" w:sz="4" w:space="0"/>
              <w:left w:val="single" w:color="auto" w:sz="4" w:space="0"/>
              <w:bottom w:val="single" w:color="auto" w:sz="4" w:space="0"/>
              <w:right w:val="single" w:color="auto" w:sz="4" w:space="0"/>
            </w:tcBorders>
            <w:vAlign w:val="center"/>
          </w:tcPr>
          <w:p w14:paraId="51302CC2">
            <w:pPr>
              <w:widowControl/>
              <w:wordWrap/>
              <w:adjustRightInd/>
              <w:snapToGrid/>
              <w:spacing w:line="260" w:lineRule="exact"/>
              <w:ind w:left="0" w:leftChars="0" w:right="0" w:rightChars="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32</w:t>
            </w:r>
          </w:p>
        </w:tc>
        <w:tc>
          <w:tcPr>
            <w:tcW w:w="1145" w:type="dxa"/>
            <w:vMerge w:val="restart"/>
            <w:tcBorders>
              <w:top w:val="single" w:color="auto" w:sz="4" w:space="0"/>
              <w:left w:val="single" w:color="auto" w:sz="4" w:space="0"/>
              <w:right w:val="single" w:color="auto" w:sz="4" w:space="0"/>
            </w:tcBorders>
            <w:vAlign w:val="center"/>
          </w:tcPr>
          <w:p w14:paraId="701D4A70">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做大做强中职教育集团</w:t>
            </w:r>
          </w:p>
        </w:tc>
        <w:tc>
          <w:tcPr>
            <w:tcW w:w="7985" w:type="dxa"/>
            <w:tcBorders>
              <w:top w:val="single" w:color="auto" w:sz="4" w:space="0"/>
              <w:left w:val="single" w:color="auto" w:sz="4" w:space="0"/>
              <w:bottom w:val="single" w:color="auto" w:sz="4" w:space="0"/>
              <w:right w:val="single" w:color="auto" w:sz="4" w:space="0"/>
            </w:tcBorders>
            <w:vAlign w:val="center"/>
          </w:tcPr>
          <w:p w14:paraId="439C5329">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搭建集团各部门组织架构，选优配强高素质专业化干部队伍，建立健全学校章程和执行机制，推动集团实质化运行。</w:t>
            </w:r>
          </w:p>
        </w:tc>
        <w:tc>
          <w:tcPr>
            <w:tcW w:w="2988" w:type="dxa"/>
            <w:tcBorders>
              <w:top w:val="single" w:color="auto" w:sz="4" w:space="0"/>
              <w:left w:val="single" w:color="auto" w:sz="4" w:space="0"/>
              <w:bottom w:val="single" w:color="auto" w:sz="4" w:space="0"/>
              <w:right w:val="single" w:color="auto" w:sz="4" w:space="0"/>
            </w:tcBorders>
            <w:vAlign w:val="center"/>
          </w:tcPr>
          <w:p w14:paraId="768E7A95">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市委组织部、市教育局</w:t>
            </w:r>
          </w:p>
        </w:tc>
        <w:tc>
          <w:tcPr>
            <w:tcW w:w="1397" w:type="dxa"/>
            <w:tcBorders>
              <w:top w:val="single" w:color="auto" w:sz="4" w:space="0"/>
              <w:left w:val="single" w:color="auto" w:sz="4" w:space="0"/>
              <w:bottom w:val="single" w:color="auto" w:sz="4" w:space="0"/>
              <w:right w:val="single" w:color="auto" w:sz="4" w:space="0"/>
            </w:tcBorders>
            <w:vAlign w:val="center"/>
          </w:tcPr>
          <w:p w14:paraId="4384B6F5">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2024年11月</w:t>
            </w:r>
          </w:p>
        </w:tc>
      </w:tr>
      <w:tr w14:paraId="35670E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5" w:hRule="atLeast"/>
          <w:jc w:val="center"/>
        </w:trPr>
        <w:tc>
          <w:tcPr>
            <w:tcW w:w="732" w:type="dxa"/>
            <w:tcBorders>
              <w:top w:val="single" w:color="auto" w:sz="4" w:space="0"/>
              <w:left w:val="single" w:color="auto" w:sz="4" w:space="0"/>
              <w:bottom w:val="single" w:color="auto" w:sz="4" w:space="0"/>
              <w:right w:val="single" w:color="auto" w:sz="4" w:space="0"/>
            </w:tcBorders>
            <w:vAlign w:val="center"/>
          </w:tcPr>
          <w:p w14:paraId="1DB67B37">
            <w:pPr>
              <w:widowControl/>
              <w:wordWrap/>
              <w:adjustRightInd/>
              <w:snapToGrid/>
              <w:spacing w:line="260" w:lineRule="exact"/>
              <w:ind w:left="0" w:leftChars="0" w:right="0" w:rightChars="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33</w:t>
            </w:r>
          </w:p>
        </w:tc>
        <w:tc>
          <w:tcPr>
            <w:tcW w:w="1145" w:type="dxa"/>
            <w:vMerge w:val="continue"/>
            <w:tcBorders>
              <w:left w:val="single" w:color="auto" w:sz="4" w:space="0"/>
              <w:bottom w:val="single" w:color="auto" w:sz="4" w:space="0"/>
              <w:right w:val="single" w:color="auto" w:sz="4" w:space="0"/>
            </w:tcBorders>
            <w:vAlign w:val="center"/>
          </w:tcPr>
          <w:p w14:paraId="46370A7E">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p>
        </w:tc>
        <w:tc>
          <w:tcPr>
            <w:tcW w:w="7985" w:type="dxa"/>
            <w:tcBorders>
              <w:top w:val="single" w:color="auto" w:sz="4" w:space="0"/>
              <w:left w:val="single" w:color="auto" w:sz="4" w:space="0"/>
              <w:bottom w:val="single" w:color="auto" w:sz="4" w:space="0"/>
              <w:right w:val="single" w:color="auto" w:sz="4" w:space="0"/>
            </w:tcBorders>
            <w:vAlign w:val="center"/>
          </w:tcPr>
          <w:p w14:paraId="2AC5795D">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尽快补齐集团校舍缺口，实施集团“重置专业”计划，淘汰落后专业，整合重复专业。</w:t>
            </w:r>
          </w:p>
        </w:tc>
        <w:tc>
          <w:tcPr>
            <w:tcW w:w="2988" w:type="dxa"/>
            <w:tcBorders>
              <w:top w:val="single" w:color="auto" w:sz="4" w:space="0"/>
              <w:left w:val="single" w:color="auto" w:sz="4" w:space="0"/>
              <w:bottom w:val="single" w:color="auto" w:sz="4" w:space="0"/>
              <w:right w:val="single" w:color="auto" w:sz="4" w:space="0"/>
            </w:tcBorders>
            <w:vAlign w:val="center"/>
          </w:tcPr>
          <w:p w14:paraId="24B1AF53">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市教育局</w:t>
            </w:r>
          </w:p>
        </w:tc>
        <w:tc>
          <w:tcPr>
            <w:tcW w:w="1397" w:type="dxa"/>
            <w:tcBorders>
              <w:top w:val="single" w:color="auto" w:sz="4" w:space="0"/>
              <w:left w:val="single" w:color="auto" w:sz="4" w:space="0"/>
              <w:bottom w:val="single" w:color="auto" w:sz="4" w:space="0"/>
              <w:right w:val="single" w:color="auto" w:sz="4" w:space="0"/>
            </w:tcBorders>
            <w:vAlign w:val="center"/>
          </w:tcPr>
          <w:p w14:paraId="5E2A4AE9">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2024年8月</w:t>
            </w:r>
          </w:p>
        </w:tc>
      </w:tr>
      <w:tr w14:paraId="1C7345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5" w:hRule="atLeast"/>
          <w:jc w:val="center"/>
        </w:trPr>
        <w:tc>
          <w:tcPr>
            <w:tcW w:w="732" w:type="dxa"/>
            <w:tcBorders>
              <w:top w:val="single" w:color="auto" w:sz="4" w:space="0"/>
              <w:left w:val="single" w:color="auto" w:sz="4" w:space="0"/>
              <w:bottom w:val="single" w:color="auto" w:sz="4" w:space="0"/>
              <w:right w:val="single" w:color="auto" w:sz="4" w:space="0"/>
            </w:tcBorders>
            <w:vAlign w:val="center"/>
          </w:tcPr>
          <w:p w14:paraId="62B42EE0">
            <w:pPr>
              <w:widowControl/>
              <w:wordWrap/>
              <w:adjustRightInd/>
              <w:snapToGrid/>
              <w:spacing w:line="260" w:lineRule="exact"/>
              <w:ind w:left="0" w:leftChars="0" w:right="0" w:rightChars="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34</w:t>
            </w:r>
          </w:p>
        </w:tc>
        <w:tc>
          <w:tcPr>
            <w:tcW w:w="1145" w:type="dxa"/>
            <w:vMerge w:val="restart"/>
            <w:tcBorders>
              <w:top w:val="single" w:color="auto" w:sz="4" w:space="0"/>
              <w:left w:val="single" w:color="auto" w:sz="4" w:space="0"/>
              <w:right w:val="single" w:color="auto" w:sz="4" w:space="0"/>
            </w:tcBorders>
            <w:vAlign w:val="center"/>
          </w:tcPr>
          <w:p w14:paraId="0466C496">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加强职业教育国际交流</w:t>
            </w:r>
          </w:p>
        </w:tc>
        <w:tc>
          <w:tcPr>
            <w:tcW w:w="7985" w:type="dxa"/>
            <w:tcBorders>
              <w:top w:val="single" w:color="auto" w:sz="4" w:space="0"/>
              <w:left w:val="single" w:color="auto" w:sz="4" w:space="0"/>
              <w:bottom w:val="single" w:color="auto" w:sz="4" w:space="0"/>
              <w:right w:val="single" w:color="auto" w:sz="4" w:space="0"/>
            </w:tcBorders>
            <w:vAlign w:val="center"/>
          </w:tcPr>
          <w:p w14:paraId="2AB1B303">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持续开展中俄夏令营学生职业体验活动，深度参与中俄职业教育联盟建设，支持有条件的职业院校开设俄语课程。加强与俄罗斯职业教育领域的互动交流，探索建设“开物工坊”。</w:t>
            </w:r>
          </w:p>
        </w:tc>
        <w:tc>
          <w:tcPr>
            <w:tcW w:w="2988" w:type="dxa"/>
            <w:tcBorders>
              <w:top w:val="single" w:color="auto" w:sz="4" w:space="0"/>
              <w:left w:val="single" w:color="auto" w:sz="4" w:space="0"/>
              <w:bottom w:val="single" w:color="auto" w:sz="4" w:space="0"/>
              <w:right w:val="single" w:color="auto" w:sz="4" w:space="0"/>
            </w:tcBorders>
            <w:vAlign w:val="center"/>
          </w:tcPr>
          <w:p w14:paraId="1C6B28B7">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市教育局、市外事办，各县（市）区政府，各相关职业院校</w:t>
            </w:r>
          </w:p>
        </w:tc>
        <w:tc>
          <w:tcPr>
            <w:tcW w:w="1397" w:type="dxa"/>
            <w:tcBorders>
              <w:top w:val="single" w:color="auto" w:sz="4" w:space="0"/>
              <w:left w:val="single" w:color="auto" w:sz="4" w:space="0"/>
              <w:bottom w:val="single" w:color="auto" w:sz="4" w:space="0"/>
              <w:right w:val="single" w:color="auto" w:sz="4" w:space="0"/>
            </w:tcBorders>
            <w:vAlign w:val="center"/>
          </w:tcPr>
          <w:p w14:paraId="48A1AB71">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2024年12月</w:t>
            </w:r>
          </w:p>
        </w:tc>
      </w:tr>
      <w:tr w14:paraId="497FB8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5" w:hRule="atLeast"/>
          <w:jc w:val="center"/>
        </w:trPr>
        <w:tc>
          <w:tcPr>
            <w:tcW w:w="732" w:type="dxa"/>
            <w:tcBorders>
              <w:top w:val="single" w:color="auto" w:sz="4" w:space="0"/>
              <w:left w:val="single" w:color="auto" w:sz="4" w:space="0"/>
              <w:bottom w:val="single" w:color="auto" w:sz="4" w:space="0"/>
              <w:right w:val="single" w:color="auto" w:sz="4" w:space="0"/>
            </w:tcBorders>
            <w:vAlign w:val="center"/>
          </w:tcPr>
          <w:p w14:paraId="297AC1F6">
            <w:pPr>
              <w:widowControl/>
              <w:wordWrap/>
              <w:adjustRightInd/>
              <w:snapToGrid/>
              <w:spacing w:line="260" w:lineRule="exact"/>
              <w:ind w:left="0" w:leftChars="0" w:right="0" w:rightChars="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35</w:t>
            </w:r>
          </w:p>
        </w:tc>
        <w:tc>
          <w:tcPr>
            <w:tcW w:w="1145" w:type="dxa"/>
            <w:vMerge w:val="continue"/>
            <w:tcBorders>
              <w:left w:val="single" w:color="auto" w:sz="4" w:space="0"/>
              <w:bottom w:val="single" w:color="auto" w:sz="4" w:space="0"/>
              <w:right w:val="single" w:color="auto" w:sz="4" w:space="0"/>
            </w:tcBorders>
            <w:vAlign w:val="center"/>
          </w:tcPr>
          <w:p w14:paraId="66FC8220">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p>
        </w:tc>
        <w:tc>
          <w:tcPr>
            <w:tcW w:w="7985" w:type="dxa"/>
            <w:tcBorders>
              <w:top w:val="single" w:color="auto" w:sz="4" w:space="0"/>
              <w:left w:val="single" w:color="auto" w:sz="4" w:space="0"/>
              <w:bottom w:val="single" w:color="auto" w:sz="4" w:space="0"/>
              <w:right w:val="single" w:color="auto" w:sz="4" w:space="0"/>
            </w:tcBorders>
            <w:vAlign w:val="center"/>
          </w:tcPr>
          <w:p w14:paraId="576B9096">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与菲律宾、吉尔吉斯斯坦等“一带一路”沿线国家深入开展职业教育合作，加快引入北京大学南南合作与发展学院优质资源，推动在该学院进修的发展中国家干部来我市访学。</w:t>
            </w:r>
          </w:p>
        </w:tc>
        <w:tc>
          <w:tcPr>
            <w:tcW w:w="2988" w:type="dxa"/>
            <w:tcBorders>
              <w:top w:val="single" w:color="auto" w:sz="4" w:space="0"/>
              <w:left w:val="single" w:color="auto" w:sz="4" w:space="0"/>
              <w:bottom w:val="single" w:color="auto" w:sz="4" w:space="0"/>
              <w:right w:val="single" w:color="auto" w:sz="4" w:space="0"/>
            </w:tcBorders>
            <w:vAlign w:val="center"/>
          </w:tcPr>
          <w:p w14:paraId="3F2DDE23">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市教育局、市外事办，各县（市）区政府，各相关职业院校</w:t>
            </w:r>
          </w:p>
        </w:tc>
        <w:tc>
          <w:tcPr>
            <w:tcW w:w="1397" w:type="dxa"/>
            <w:tcBorders>
              <w:top w:val="single" w:color="auto" w:sz="4" w:space="0"/>
              <w:left w:val="single" w:color="auto" w:sz="4" w:space="0"/>
              <w:bottom w:val="single" w:color="auto" w:sz="4" w:space="0"/>
              <w:right w:val="single" w:color="auto" w:sz="4" w:space="0"/>
            </w:tcBorders>
            <w:vAlign w:val="center"/>
          </w:tcPr>
          <w:p w14:paraId="2BCFC955">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2024年12月</w:t>
            </w:r>
          </w:p>
        </w:tc>
      </w:tr>
      <w:tr w14:paraId="32631B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5" w:hRule="atLeast"/>
          <w:jc w:val="center"/>
        </w:trPr>
        <w:tc>
          <w:tcPr>
            <w:tcW w:w="732" w:type="dxa"/>
            <w:tcBorders>
              <w:top w:val="single" w:color="auto" w:sz="4" w:space="0"/>
              <w:left w:val="single" w:color="auto" w:sz="4" w:space="0"/>
              <w:bottom w:val="single" w:color="auto" w:sz="4" w:space="0"/>
              <w:right w:val="single" w:color="auto" w:sz="4" w:space="0"/>
            </w:tcBorders>
            <w:vAlign w:val="center"/>
          </w:tcPr>
          <w:p w14:paraId="00321249">
            <w:pPr>
              <w:widowControl/>
              <w:wordWrap/>
              <w:adjustRightInd/>
              <w:snapToGrid/>
              <w:spacing w:line="260" w:lineRule="exact"/>
              <w:ind w:left="0" w:leftChars="0" w:right="0" w:rightChars="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36</w:t>
            </w:r>
          </w:p>
        </w:tc>
        <w:tc>
          <w:tcPr>
            <w:tcW w:w="1145" w:type="dxa"/>
            <w:vMerge w:val="continue"/>
            <w:tcBorders>
              <w:left w:val="single" w:color="auto" w:sz="4" w:space="0"/>
              <w:bottom w:val="single" w:color="auto" w:sz="4" w:space="0"/>
              <w:right w:val="single" w:color="auto" w:sz="4" w:space="0"/>
            </w:tcBorders>
            <w:vAlign w:val="center"/>
          </w:tcPr>
          <w:p w14:paraId="5F576641">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p>
        </w:tc>
        <w:tc>
          <w:tcPr>
            <w:tcW w:w="7985" w:type="dxa"/>
            <w:tcBorders>
              <w:top w:val="single" w:color="auto" w:sz="4" w:space="0"/>
              <w:left w:val="single" w:color="auto" w:sz="4" w:space="0"/>
              <w:bottom w:val="single" w:color="auto" w:sz="4" w:space="0"/>
              <w:right w:val="single" w:color="auto" w:sz="4" w:space="0"/>
            </w:tcBorders>
            <w:vAlign w:val="center"/>
          </w:tcPr>
          <w:p w14:paraId="5FEB2394">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探索在抚远市引入省内高校部分专业或班次，建立产教融合实训基地，承担抚远市社会培训和高校学生实习实践任务。</w:t>
            </w:r>
          </w:p>
        </w:tc>
        <w:tc>
          <w:tcPr>
            <w:tcW w:w="2988" w:type="dxa"/>
            <w:tcBorders>
              <w:top w:val="single" w:color="auto" w:sz="4" w:space="0"/>
              <w:left w:val="single" w:color="auto" w:sz="4" w:space="0"/>
              <w:bottom w:val="single" w:color="auto" w:sz="4" w:space="0"/>
              <w:right w:val="single" w:color="auto" w:sz="4" w:space="0"/>
            </w:tcBorders>
            <w:vAlign w:val="center"/>
          </w:tcPr>
          <w:p w14:paraId="00E75C91">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市教育局、市外事办，抚远市政府，各相关职业院校</w:t>
            </w:r>
          </w:p>
        </w:tc>
        <w:tc>
          <w:tcPr>
            <w:tcW w:w="1397" w:type="dxa"/>
            <w:tcBorders>
              <w:top w:val="single" w:color="auto" w:sz="4" w:space="0"/>
              <w:left w:val="single" w:color="auto" w:sz="4" w:space="0"/>
              <w:bottom w:val="single" w:color="auto" w:sz="4" w:space="0"/>
              <w:right w:val="single" w:color="auto" w:sz="4" w:space="0"/>
            </w:tcBorders>
            <w:vAlign w:val="center"/>
          </w:tcPr>
          <w:p w14:paraId="5C63FC9D">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2025年12月</w:t>
            </w:r>
          </w:p>
        </w:tc>
      </w:tr>
      <w:tr w14:paraId="6DDBFE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5" w:hRule="atLeast"/>
          <w:jc w:val="center"/>
        </w:trPr>
        <w:tc>
          <w:tcPr>
            <w:tcW w:w="732" w:type="dxa"/>
            <w:tcBorders>
              <w:top w:val="single" w:color="auto" w:sz="4" w:space="0"/>
              <w:left w:val="single" w:color="auto" w:sz="4" w:space="0"/>
              <w:bottom w:val="single" w:color="auto" w:sz="4" w:space="0"/>
              <w:right w:val="single" w:color="auto" w:sz="4" w:space="0"/>
            </w:tcBorders>
            <w:vAlign w:val="center"/>
          </w:tcPr>
          <w:p w14:paraId="2AF8025E">
            <w:pPr>
              <w:widowControl/>
              <w:wordWrap/>
              <w:adjustRightInd/>
              <w:snapToGrid/>
              <w:spacing w:line="260" w:lineRule="exact"/>
              <w:ind w:left="0" w:leftChars="0" w:right="0" w:rightChars="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37</w:t>
            </w:r>
          </w:p>
        </w:tc>
        <w:tc>
          <w:tcPr>
            <w:tcW w:w="1145" w:type="dxa"/>
            <w:vMerge w:val="restart"/>
            <w:tcBorders>
              <w:top w:val="single" w:color="auto" w:sz="4" w:space="0"/>
              <w:left w:val="single" w:color="auto" w:sz="4" w:space="0"/>
              <w:right w:val="single" w:color="auto" w:sz="4" w:space="0"/>
            </w:tcBorders>
            <w:vAlign w:val="center"/>
          </w:tcPr>
          <w:p w14:paraId="5A090B3E">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深化职业教育对口合作</w:t>
            </w:r>
          </w:p>
        </w:tc>
        <w:tc>
          <w:tcPr>
            <w:tcW w:w="7985" w:type="dxa"/>
            <w:tcBorders>
              <w:top w:val="single" w:color="auto" w:sz="4" w:space="0"/>
              <w:left w:val="single" w:color="auto" w:sz="4" w:space="0"/>
              <w:bottom w:val="single" w:color="auto" w:sz="4" w:space="0"/>
              <w:right w:val="single" w:color="auto" w:sz="4" w:space="0"/>
            </w:tcBorders>
            <w:vAlign w:val="center"/>
          </w:tcPr>
          <w:p w14:paraId="37111CFD">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深度参与龙粤职业教育协同发展联盟建设，与对口合作城市中山市职业教育领域加强互动交流，在课程设计、课程建设、教材编写等方面共商共建。</w:t>
            </w:r>
          </w:p>
        </w:tc>
        <w:tc>
          <w:tcPr>
            <w:tcW w:w="2988" w:type="dxa"/>
            <w:tcBorders>
              <w:top w:val="single" w:color="auto" w:sz="4" w:space="0"/>
              <w:left w:val="single" w:color="auto" w:sz="4" w:space="0"/>
              <w:bottom w:val="single" w:color="auto" w:sz="4" w:space="0"/>
              <w:right w:val="single" w:color="auto" w:sz="4" w:space="0"/>
            </w:tcBorders>
            <w:vAlign w:val="center"/>
          </w:tcPr>
          <w:p w14:paraId="2BB7C14E">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市教育局，各县（市）区政府，各相关职业院校</w:t>
            </w:r>
          </w:p>
        </w:tc>
        <w:tc>
          <w:tcPr>
            <w:tcW w:w="1397" w:type="dxa"/>
            <w:tcBorders>
              <w:top w:val="single" w:color="auto" w:sz="4" w:space="0"/>
              <w:left w:val="single" w:color="auto" w:sz="4" w:space="0"/>
              <w:bottom w:val="single" w:color="auto" w:sz="4" w:space="0"/>
              <w:right w:val="single" w:color="auto" w:sz="4" w:space="0"/>
            </w:tcBorders>
            <w:vAlign w:val="center"/>
          </w:tcPr>
          <w:p w14:paraId="37221605">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2024年10月</w:t>
            </w:r>
          </w:p>
        </w:tc>
      </w:tr>
      <w:tr w14:paraId="4C80C8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5" w:hRule="atLeast"/>
          <w:jc w:val="center"/>
        </w:trPr>
        <w:tc>
          <w:tcPr>
            <w:tcW w:w="732" w:type="dxa"/>
            <w:tcBorders>
              <w:top w:val="single" w:color="auto" w:sz="4" w:space="0"/>
              <w:left w:val="single" w:color="auto" w:sz="4" w:space="0"/>
              <w:bottom w:val="single" w:color="auto" w:sz="4" w:space="0"/>
              <w:right w:val="single" w:color="auto" w:sz="4" w:space="0"/>
            </w:tcBorders>
            <w:vAlign w:val="center"/>
          </w:tcPr>
          <w:p w14:paraId="5CA398EF">
            <w:pPr>
              <w:widowControl/>
              <w:wordWrap/>
              <w:adjustRightInd/>
              <w:snapToGrid/>
              <w:spacing w:line="260" w:lineRule="exact"/>
              <w:ind w:left="0" w:leftChars="0" w:right="0" w:rightChars="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38</w:t>
            </w:r>
          </w:p>
        </w:tc>
        <w:tc>
          <w:tcPr>
            <w:tcW w:w="1145" w:type="dxa"/>
            <w:vMerge w:val="continue"/>
            <w:tcBorders>
              <w:left w:val="single" w:color="auto" w:sz="4" w:space="0"/>
              <w:bottom w:val="single" w:color="auto" w:sz="4" w:space="0"/>
              <w:right w:val="single" w:color="auto" w:sz="4" w:space="0"/>
            </w:tcBorders>
            <w:vAlign w:val="center"/>
          </w:tcPr>
          <w:p w14:paraId="1861D250">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p>
        </w:tc>
        <w:tc>
          <w:tcPr>
            <w:tcW w:w="7985" w:type="dxa"/>
            <w:tcBorders>
              <w:top w:val="single" w:color="auto" w:sz="4" w:space="0"/>
              <w:left w:val="single" w:color="auto" w:sz="4" w:space="0"/>
              <w:bottom w:val="single" w:color="auto" w:sz="4" w:space="0"/>
              <w:right w:val="single" w:color="auto" w:sz="4" w:space="0"/>
            </w:tcBorders>
            <w:vAlign w:val="center"/>
          </w:tcPr>
          <w:p w14:paraId="233F7994">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加强与新疆维吾尔自治区阿勒泰地区富蕴县可可托海职业技术学校结对共建，建立帮扶机制，开展远程教研、集体备课、线下互访等工作，举办团青组织共建、示范课引领、书信手拉手等交流活动。</w:t>
            </w:r>
          </w:p>
        </w:tc>
        <w:tc>
          <w:tcPr>
            <w:tcW w:w="2988" w:type="dxa"/>
            <w:tcBorders>
              <w:top w:val="single" w:color="auto" w:sz="4" w:space="0"/>
              <w:left w:val="single" w:color="auto" w:sz="4" w:space="0"/>
              <w:bottom w:val="single" w:color="auto" w:sz="4" w:space="0"/>
              <w:right w:val="single" w:color="auto" w:sz="4" w:space="0"/>
            </w:tcBorders>
            <w:vAlign w:val="center"/>
          </w:tcPr>
          <w:p w14:paraId="0CD9DEEA">
            <w:pPr>
              <w:widowControl/>
              <w:wordWrap/>
              <w:adjustRightInd/>
              <w:snapToGrid/>
              <w:spacing w:line="260" w:lineRule="exact"/>
              <w:ind w:left="0" w:leftChars="0" w:right="0" w:firstLine="0" w:firstLineChars="0"/>
              <w:jc w:val="both"/>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市发展改革委、市教育局</w:t>
            </w:r>
          </w:p>
        </w:tc>
        <w:tc>
          <w:tcPr>
            <w:tcW w:w="1397" w:type="dxa"/>
            <w:tcBorders>
              <w:top w:val="single" w:color="auto" w:sz="4" w:space="0"/>
              <w:left w:val="single" w:color="auto" w:sz="4" w:space="0"/>
              <w:bottom w:val="single" w:color="auto" w:sz="4" w:space="0"/>
              <w:right w:val="single" w:color="auto" w:sz="4" w:space="0"/>
            </w:tcBorders>
            <w:vAlign w:val="center"/>
          </w:tcPr>
          <w:p w14:paraId="4F67C03D">
            <w:pPr>
              <w:widowControl/>
              <w:wordWrap/>
              <w:adjustRightInd/>
              <w:snapToGrid/>
              <w:spacing w:line="260" w:lineRule="exact"/>
              <w:ind w:left="0" w:leftChars="0" w:right="0" w:firstLine="0" w:firstLineChars="0"/>
              <w:jc w:val="center"/>
              <w:textAlignment w:val="center"/>
              <w:outlineLvl w:val="9"/>
              <w:rPr>
                <w:rFonts w:hint="eastAsia" w:ascii="仿宋_GB2312" w:hAnsi="仿宋_GB2312" w:eastAsia="仿宋_GB2312" w:cs="仿宋_GB2312"/>
                <w:b w:val="0"/>
                <w:bCs w:val="0"/>
                <w:i w:val="0"/>
                <w:color w:val="000000"/>
                <w:kern w:val="0"/>
                <w:sz w:val="24"/>
                <w:szCs w:val="24"/>
                <w:highlight w:val="none"/>
                <w:u w:val="none"/>
                <w:lang w:val="en-US" w:eastAsia="zh-CN" w:bidi="ar-SA"/>
              </w:rPr>
            </w:pPr>
            <w:r>
              <w:rPr>
                <w:rFonts w:hint="eastAsia" w:ascii="仿宋_GB2312" w:hAnsi="仿宋_GB2312" w:eastAsia="仿宋_GB2312" w:cs="仿宋_GB2312"/>
                <w:b w:val="0"/>
                <w:bCs w:val="0"/>
                <w:i w:val="0"/>
                <w:color w:val="000000"/>
                <w:kern w:val="0"/>
                <w:sz w:val="24"/>
                <w:szCs w:val="24"/>
                <w:highlight w:val="none"/>
                <w:u w:val="none"/>
                <w:lang w:val="en-US" w:eastAsia="zh-CN" w:bidi="ar-SA"/>
              </w:rPr>
              <w:t>2024年9月</w:t>
            </w:r>
          </w:p>
        </w:tc>
      </w:tr>
    </w:tbl>
    <w:p w14:paraId="10AFB524">
      <w:pPr>
        <w:adjustRightInd w:val="0"/>
        <w:snapToGrid w:val="0"/>
        <w:spacing w:line="580" w:lineRule="exact"/>
        <w:ind w:right="-198"/>
        <w:rPr>
          <w:rFonts w:hint="default" w:ascii="仿宋" w:hAnsi="仿宋" w:eastAsia="仿宋" w:cs="仿宋"/>
          <w:color w:val="auto"/>
          <w:kern w:val="0"/>
          <w:sz w:val="32"/>
          <w:szCs w:val="32"/>
          <w:highlight w:val="none"/>
          <w:u w:val="none"/>
          <w:lang w:val="en-US" w:eastAsia="zh-CN" w:bidi="ar-SA"/>
        </w:rPr>
      </w:pPr>
      <w:bookmarkStart w:id="0" w:name="_GoBack"/>
      <w:bookmarkEnd w:id="0"/>
    </w:p>
    <w:sectPr>
      <w:footerReference r:id="rId5" w:type="first"/>
      <w:footerReference r:id="rId3" w:type="default"/>
      <w:footerReference r:id="rId4" w:type="even"/>
      <w:pgSz w:w="16838" w:h="11906" w:orient="landscape"/>
      <w:pgMar w:top="1587" w:right="2098" w:bottom="1474" w:left="1984" w:header="851" w:footer="992" w:gutter="0"/>
      <w:pgNumType w:fmt="numberInDash"/>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1051E7A5-42F9-43A6-B832-F1EA76BB305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54DA8733-DBB1-4F6F-96B6-D1A2FFB105B2}"/>
  </w:font>
  <w:font w:name="仿宋">
    <w:panose1 w:val="02010609060101010101"/>
    <w:charset w:val="86"/>
    <w:family w:val="auto"/>
    <w:pitch w:val="default"/>
    <w:sig w:usb0="800002BF" w:usb1="38CF7CFA" w:usb2="00000016" w:usb3="00000000" w:csb0="00040001" w:csb1="00000000"/>
    <w:embedRegular r:id="rId3" w:fontKey="{E3C272AB-DA5B-433A-A23B-C40D9BCEE75C}"/>
  </w:font>
  <w:font w:name="方正小标宋简体">
    <w:panose1 w:val="03000509000000000000"/>
    <w:charset w:val="86"/>
    <w:family w:val="auto"/>
    <w:pitch w:val="default"/>
    <w:sig w:usb0="00000001" w:usb1="080E0000" w:usb2="00000000" w:usb3="00000000" w:csb0="00040000" w:csb1="00000000"/>
    <w:embedRegular r:id="rId4" w:fontKey="{5FABF2B5-0798-456D-9D7F-05F791104CAE}"/>
  </w:font>
  <w:font w:name="仿宋_GB2312">
    <w:panose1 w:val="02010609030101010101"/>
    <w:charset w:val="86"/>
    <w:family w:val="auto"/>
    <w:pitch w:val="default"/>
    <w:sig w:usb0="00000001" w:usb1="080E0000" w:usb2="00000000" w:usb3="00000000" w:csb0="00040000" w:csb1="00000000"/>
    <w:embedRegular r:id="rId5" w:fontKey="{F97DB047-C50E-4782-AB31-2E0D1EB4F086}"/>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EBE80F">
    <w:pPr>
      <w:pStyle w:val="5"/>
      <w:ind w:right="360" w:firstLine="360"/>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-219075</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1FD227E">
                          <w:pPr>
                            <w:pStyle w:val="5"/>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- 2 -</w:t>
                          </w:r>
                          <w:r>
                            <w:rPr>
                              <w:rFonts w:hint="eastAsia" w:ascii="宋体" w:hAnsi="宋体" w:eastAsia="宋体" w:cs="宋体"/>
                              <w:sz w:val="28"/>
                              <w:szCs w:val="28"/>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17.25pt;height:144pt;width:144pt;mso-position-horizontal:outside;mso-position-horizontal-relative:margin;mso-wrap-style:none;z-index:251659264;mso-width-relative:page;mso-height-relative:page;" filled="f" stroked="f" coordsize="21600,21600" o:gfxdata="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mSrGQ9UAAAAIAQAADwAAAAAAAAABACAAAAAiAAAAZHJzL2Rvd25y&#10;ZXYueG1sUEsBAhQAFAAAAAgAh07iQDSS+knIAQAAmQMAAA4AAAAAAAAAAQAgAAAAJAEAAGRycy9l&#10;Mm9Eb2MueG1sUEsFBgAAAAAGAAYAWQEAAF4FAAAAAA==&#10;">
              <v:fill on="f" focussize="0,0"/>
              <v:stroke on="f"/>
              <v:imagedata o:title=""/>
              <o:lock v:ext="edit" aspectratio="f"/>
              <v:textbox inset="0mm,0mm,0mm,0mm" style="mso-fit-shape-to-text:t;">
                <w:txbxContent>
                  <w:p w14:paraId="31FD227E">
                    <w:pPr>
                      <w:pStyle w:val="5"/>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- 2 -</w:t>
                    </w:r>
                    <w:r>
                      <w:rPr>
                        <w:rFonts w:hint="eastAsia" w:ascii="宋体" w:hAnsi="宋体" w:eastAsia="宋体" w:cs="宋体"/>
                        <w:sz w:val="28"/>
                        <w:szCs w:val="2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AFCD36">
    <w:pPr>
      <w:pStyle w:val="5"/>
      <w:framePr w:wrap="around" w:vAnchor="text" w:hAnchor="margin" w:xAlign="outside" w:y="1"/>
      <w:rPr>
        <w:rStyle w:val="13"/>
      </w:rPr>
    </w:pPr>
    <w:r>
      <w:fldChar w:fldCharType="begin"/>
    </w:r>
    <w:r>
      <w:rPr>
        <w:rStyle w:val="13"/>
      </w:rPr>
      <w:instrText xml:space="preserve">PAGE  </w:instrText>
    </w:r>
    <w:r>
      <w:fldChar w:fldCharType="separate"/>
    </w:r>
    <w:r>
      <w:fldChar w:fldCharType="end"/>
    </w:r>
  </w:p>
  <w:p w14:paraId="60B30B11">
    <w:pPr>
      <w:pStyle w:val="5"/>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8B8ED9">
    <w:pPr>
      <w:pStyle w:val="5"/>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-219075</wp:posOffset>
              </wp:positionV>
              <wp:extent cx="461010" cy="523875"/>
              <wp:effectExtent l="0" t="0" r="0" b="0"/>
              <wp:wrapNone/>
              <wp:docPr id="5" name="文本框 5"/>
              <wp:cNvGraphicFramePr/>
              <a:graphic xmlns:a="http://schemas.openxmlformats.org/drawingml/2006/main">
                <a:graphicData uri="http://schemas.microsoft.com/office/word/2010/wordprocessingShape">
                  <wps:wsp>
                    <wps:cNvSpPr txBox="1"/>
                    <wps:spPr>
                      <a:xfrm>
                        <a:off x="0" y="0"/>
                        <a:ext cx="461010" cy="523875"/>
                      </a:xfrm>
                      <a:prstGeom prst="rect">
                        <a:avLst/>
                      </a:prstGeom>
                      <a:noFill/>
                      <a:ln>
                        <a:noFill/>
                      </a:ln>
                    </wps:spPr>
                    <wps:txbx>
                      <w:txbxContent>
                        <w:p w14:paraId="6D981D86">
                          <w:pPr>
                            <w:pStyle w:val="5"/>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wrap="square" lIns="0" tIns="0" rIns="0" bIns="0" upright="0">
                      <a:noAutofit/>
                    </wps:bodyPr>
                  </wps:wsp>
                </a:graphicData>
              </a:graphic>
            </wp:anchor>
          </w:drawing>
        </mc:Choice>
        <mc:Fallback>
          <w:pict>
            <v:shape id="_x0000_s1026" o:spid="_x0000_s1026" o:spt="202" type="#_x0000_t202" style="position:absolute;left:0pt;margin-top:-17.25pt;height:41.25pt;width:36.3pt;mso-position-horizontal:outside;mso-position-horizontal-relative:margin;z-index:251660288;mso-width-relative:page;mso-height-relative:page;" filled="f" stroked="f" coordsize="21600,21600" o:gfxdata="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8g7ob1gAAAAYBAAAPAAAAAAAAAAEAIAAAACIAAABk&#10;cnMvZG93bnJldi54bWxQSwECFAAUAAAACACHTuJATWrrhM8BAACZAwAADgAAAAAAAAABACAAAAAl&#10;AQAAZHJzL2Uyb0RvYy54bWxQSwUGAAAAAAYABgBZAQAAZgUAAAAA&#10;">
              <v:fill on="f" focussize="0,0"/>
              <v:stroke on="f"/>
              <v:imagedata o:title=""/>
              <o:lock v:ext="edit" aspectratio="f"/>
              <v:textbox inset="0mm,0mm,0mm,0mm">
                <w:txbxContent>
                  <w:p w14:paraId="6D981D86">
                    <w:pPr>
                      <w:pStyle w:val="5"/>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9"/>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dmZTkwYWE4NGMyOTdjMTliNWE4NmVlNThjMGQzN2QifQ=="/>
  </w:docVars>
  <w:rsids>
    <w:rsidRoot w:val="572A405E"/>
    <w:rsid w:val="017F3510"/>
    <w:rsid w:val="04374476"/>
    <w:rsid w:val="07940E9D"/>
    <w:rsid w:val="09D14B2E"/>
    <w:rsid w:val="0C3D037F"/>
    <w:rsid w:val="0CE80427"/>
    <w:rsid w:val="0D2F7FD6"/>
    <w:rsid w:val="10750FA6"/>
    <w:rsid w:val="12361304"/>
    <w:rsid w:val="12A043D9"/>
    <w:rsid w:val="167E612A"/>
    <w:rsid w:val="17436EBA"/>
    <w:rsid w:val="198B3B37"/>
    <w:rsid w:val="19E35721"/>
    <w:rsid w:val="1A6A2765"/>
    <w:rsid w:val="1B63388F"/>
    <w:rsid w:val="1D2422D8"/>
    <w:rsid w:val="1DDA73DD"/>
    <w:rsid w:val="1EBF49AE"/>
    <w:rsid w:val="1EC06D5E"/>
    <w:rsid w:val="1F0B321E"/>
    <w:rsid w:val="201C778C"/>
    <w:rsid w:val="20601879"/>
    <w:rsid w:val="215238B8"/>
    <w:rsid w:val="22833F45"/>
    <w:rsid w:val="23E869F5"/>
    <w:rsid w:val="24C156F4"/>
    <w:rsid w:val="25C65F86"/>
    <w:rsid w:val="266F2816"/>
    <w:rsid w:val="270D5361"/>
    <w:rsid w:val="285060C3"/>
    <w:rsid w:val="2BBE7D9C"/>
    <w:rsid w:val="2D0D2D89"/>
    <w:rsid w:val="2D5C57E6"/>
    <w:rsid w:val="2E976DAE"/>
    <w:rsid w:val="2F36421A"/>
    <w:rsid w:val="30746139"/>
    <w:rsid w:val="30C43E10"/>
    <w:rsid w:val="33987E0F"/>
    <w:rsid w:val="341F7474"/>
    <w:rsid w:val="35474A16"/>
    <w:rsid w:val="369479CD"/>
    <w:rsid w:val="36A937B7"/>
    <w:rsid w:val="3A5E6DD0"/>
    <w:rsid w:val="3CFC626D"/>
    <w:rsid w:val="3D874743"/>
    <w:rsid w:val="3FE526E4"/>
    <w:rsid w:val="419E1DAA"/>
    <w:rsid w:val="43D877F5"/>
    <w:rsid w:val="458A75D5"/>
    <w:rsid w:val="47AC29E5"/>
    <w:rsid w:val="47BB69FD"/>
    <w:rsid w:val="48883D63"/>
    <w:rsid w:val="4FA65FA3"/>
    <w:rsid w:val="50BF23EB"/>
    <w:rsid w:val="517613AA"/>
    <w:rsid w:val="51EE28D9"/>
    <w:rsid w:val="521C4C36"/>
    <w:rsid w:val="55E262B1"/>
    <w:rsid w:val="572A405E"/>
    <w:rsid w:val="58B20309"/>
    <w:rsid w:val="591C326C"/>
    <w:rsid w:val="599F0134"/>
    <w:rsid w:val="5A9F306C"/>
    <w:rsid w:val="5B760CEF"/>
    <w:rsid w:val="5C2A2760"/>
    <w:rsid w:val="5E443270"/>
    <w:rsid w:val="5F182317"/>
    <w:rsid w:val="5FBF17F7"/>
    <w:rsid w:val="63F36C94"/>
    <w:rsid w:val="642A6742"/>
    <w:rsid w:val="646C3311"/>
    <w:rsid w:val="65CC0398"/>
    <w:rsid w:val="663D12E2"/>
    <w:rsid w:val="66750C0B"/>
    <w:rsid w:val="67941930"/>
    <w:rsid w:val="694E29D2"/>
    <w:rsid w:val="6B1B1032"/>
    <w:rsid w:val="6E5D7A5E"/>
    <w:rsid w:val="6ECC5944"/>
    <w:rsid w:val="6F97547E"/>
    <w:rsid w:val="6FF52174"/>
    <w:rsid w:val="70D90A72"/>
    <w:rsid w:val="70F26AFE"/>
    <w:rsid w:val="713003C1"/>
    <w:rsid w:val="71B20ACA"/>
    <w:rsid w:val="720A5044"/>
    <w:rsid w:val="73643DE1"/>
    <w:rsid w:val="755D70E7"/>
    <w:rsid w:val="7BE53E42"/>
    <w:rsid w:val="7C814485"/>
    <w:rsid w:val="7D3405CB"/>
    <w:rsid w:val="7DEF3127"/>
    <w:rsid w:val="7EE30820"/>
    <w:rsid w:val="7FBF208E"/>
    <w:rsid w:val="DB7D2176"/>
    <w:rsid w:val="FE7BD144"/>
    <w:rsid w:val="FF5F40B6"/>
    <w:rsid w:val="FFF64E38"/>
    <w:rsid w:val="FFF6F9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customStyle="1" w:styleId="2">
    <w:name w:val="BodyTextIndent2"/>
    <w:basedOn w:val="1"/>
    <w:qFormat/>
    <w:uiPriority w:val="0"/>
    <w:pPr>
      <w:tabs>
        <w:tab w:val="left" w:pos="420"/>
      </w:tabs>
      <w:spacing w:line="480" w:lineRule="auto"/>
      <w:ind w:left="420" w:leftChars="200"/>
      <w:jc w:val="both"/>
      <w:textAlignment w:val="baseline"/>
    </w:pPr>
  </w:style>
  <w:style w:type="paragraph" w:styleId="3">
    <w:name w:val="Normal Indent"/>
    <w:basedOn w:val="1"/>
    <w:qFormat/>
    <w:uiPriority w:val="0"/>
    <w:pPr>
      <w:ind w:firstLine="420" w:firstLineChars="200"/>
    </w:pPr>
    <w:rPr>
      <w:rFonts w:eastAsia="仿宋"/>
    </w:rPr>
  </w:style>
  <w:style w:type="paragraph" w:styleId="4">
    <w:name w:val="Body Text Indent"/>
    <w:basedOn w:val="1"/>
    <w:next w:val="3"/>
    <w:unhideWhenUsed/>
    <w:qFormat/>
    <w:uiPriority w:val="99"/>
    <w:pPr>
      <w:spacing w:line="510" w:lineRule="atLeast"/>
      <w:ind w:firstLine="482"/>
    </w:pPr>
    <w:rPr>
      <w:rFonts w:ascii="宋体"/>
      <w:sz w:val="28"/>
      <w:szCs w:val="20"/>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Autospacing="1" w:afterAutospacing="1"/>
      <w:jc w:val="left"/>
    </w:pPr>
    <w:rPr>
      <w:rFonts w:cs="Times New Roman"/>
      <w:kern w:val="0"/>
      <w:sz w:val="24"/>
    </w:rPr>
  </w:style>
  <w:style w:type="paragraph" w:styleId="8">
    <w:name w:val="Title"/>
    <w:basedOn w:val="1"/>
    <w:next w:val="1"/>
    <w:qFormat/>
    <w:uiPriority w:val="0"/>
    <w:pPr>
      <w:spacing w:before="240" w:after="60"/>
      <w:jc w:val="center"/>
      <w:outlineLvl w:val="0"/>
    </w:pPr>
    <w:rPr>
      <w:rFonts w:ascii="Arial" w:hAnsi="Arial"/>
      <w:b/>
    </w:rPr>
  </w:style>
  <w:style w:type="paragraph" w:styleId="9">
    <w:name w:val="Body Text First Indent 2"/>
    <w:basedOn w:val="4"/>
    <w:next w:val="1"/>
    <w:qFormat/>
    <w:uiPriority w:val="0"/>
    <w:pPr>
      <w:ind w:firstLine="420" w:firstLineChars="200"/>
    </w:pPr>
    <w:rPr>
      <w:rFonts w:ascii="Calibri" w:hAnsi="Calibri"/>
      <w:szCs w:val="24"/>
    </w:rPr>
  </w:style>
  <w:style w:type="table" w:styleId="11">
    <w:name w:val="Table Grid"/>
    <w:basedOn w:val="1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page number"/>
    <w:basedOn w:val="12"/>
    <w:unhideWhenUsed/>
    <w:qFormat/>
    <w:uiPriority w:val="99"/>
  </w:style>
  <w:style w:type="paragraph" w:customStyle="1" w:styleId="14">
    <w:name w:val="No Spacing1"/>
    <w:qFormat/>
    <w:uiPriority w:val="99"/>
    <w:pPr>
      <w:widowControl w:val="0"/>
      <w:jc w:val="both"/>
    </w:pPr>
    <w:rPr>
      <w:rFonts w:ascii="Times New Roman" w:hAnsi="Times New Roman" w:eastAsia="宋体" w:cs="Times New Roman"/>
      <w:kern w:val="2"/>
      <w:sz w:val="32"/>
      <w:szCs w:val="32"/>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5026</Words>
  <Characters>5230</Characters>
  <Lines>0</Lines>
  <Paragraphs>0</Paragraphs>
  <TotalTime>1</TotalTime>
  <ScaleCrop>false</ScaleCrop>
  <LinksUpToDate>false</LinksUpToDate>
  <CharactersWithSpaces>5246</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2023-09-10T01:09:00Z</dcterms:created>
  <dc:creator>卡尔</dc:creator>
  <cp:lastModifiedBy>郑艺</cp:lastModifiedBy>
  <cp:lastPrinted>2024-07-03T17:21:00Z</cp:lastPrinted>
  <dcterms:modified xsi:type="dcterms:W3CDTF">2024-12-13T08:00:25Z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F42634C183DB46ECB9F0AD9E128937F2_13</vt:lpwstr>
  </property>
</Properties>
</file>