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附件1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 w:firstLine="420" w:firstLineChars="200"/>
        <w:rPr>
          <w:color w:val="000000"/>
          <w:u w:val="none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  <w:t>2021—2025年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  <w:t>个重点县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  <w:t>黑土耕地保护任务分解表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 w:firstLine="420" w:firstLineChars="20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Cs w:val="21"/>
          <w:u w:val="none"/>
        </w:rPr>
      </w:pPr>
    </w:p>
    <w:tbl>
      <w:tblPr>
        <w:tblStyle w:val="10"/>
        <w:tblW w:w="91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1050"/>
        <w:gridCol w:w="1455"/>
        <w:gridCol w:w="1290"/>
        <w:gridCol w:w="1335"/>
        <w:gridCol w:w="1410"/>
        <w:gridCol w:w="12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  <w:jc w:val="center"/>
        </w:trPr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行政区域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示范区面积（万亩）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保护性耕作</w:t>
            </w:r>
          </w:p>
        </w:tc>
        <w:tc>
          <w:tcPr>
            <w:tcW w:w="4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有机肥深翻还田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  <w:tblHeader/>
          <w:jc w:val="center"/>
        </w:trPr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每年实施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（万亩）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5年累计实施面积（万亩次）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2021年实施面积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（万亩）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实施面积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（万亩）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5年覆盖面积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（万亩）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none"/>
              </w:rPr>
              <w:t>佳木斯市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none"/>
              </w:rPr>
              <w:t>461.1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none"/>
              </w:rPr>
              <w:t>461.1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none"/>
              </w:rPr>
              <w:t>2305.5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none"/>
              </w:rPr>
              <w:t>68.4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none"/>
              </w:rPr>
              <w:t>69.2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u w:val="none"/>
              </w:rPr>
              <w:t>345.2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桦南县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122.7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122.7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613.5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18.2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18.4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91.8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桦川县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63.3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63.3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316.5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9.4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9.5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47.4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同江市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78.5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78.5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392.5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11.7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11.8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58.9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富锦市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196.6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196.6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983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29.1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29.5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147.1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u w:val="none"/>
        </w:rPr>
      </w:pPr>
      <w:r>
        <w:rPr>
          <w:rFonts w:hint="eastAsia" w:ascii="仿宋_GB2312" w:hAnsi="仿宋_GB2312" w:eastAsia="仿宋_GB2312" w:cs="仿宋_GB2312"/>
          <w:color w:val="000000"/>
          <w:u w:val="none"/>
        </w:rPr>
        <w:t>注：1.</w:t>
      </w:r>
      <w:r>
        <w:rPr>
          <w:rFonts w:hint="eastAsia" w:ascii="仿宋_GB2312" w:hAnsi="仿宋_GB2312" w:eastAsia="仿宋_GB2312" w:cs="仿宋_GB2312"/>
          <w:color w:val="000000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u w:val="none"/>
        </w:rPr>
        <w:t>个黑土地保护重点县2021年任务按照国家工程方案保护性耕作面积</w:t>
      </w:r>
      <w:r>
        <w:rPr>
          <w:rFonts w:hint="eastAsia" w:ascii="仿宋_GB2312" w:hAnsi="仿宋_GB2312" w:eastAsia="仿宋_GB2312" w:cs="仿宋_GB2312"/>
          <w:color w:val="000000"/>
          <w:u w:val="none"/>
          <w:lang w:val="en-US" w:eastAsia="zh-CN"/>
        </w:rPr>
        <w:t>461.1</w:t>
      </w:r>
      <w:r>
        <w:rPr>
          <w:rFonts w:hint="eastAsia" w:ascii="仿宋_GB2312" w:hAnsi="仿宋_GB2312" w:eastAsia="仿宋_GB2312" w:cs="仿宋_GB2312"/>
          <w:color w:val="000000"/>
          <w:u w:val="none"/>
        </w:rPr>
        <w:t>万亩为准，并按耕地面积比例分解。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u w:val="none"/>
        </w:rPr>
      </w:pPr>
      <w:r>
        <w:rPr>
          <w:rFonts w:hint="eastAsia" w:ascii="仿宋_GB2312" w:hAnsi="仿宋_GB2312" w:eastAsia="仿宋_GB2312" w:cs="仿宋_GB2312"/>
          <w:color w:val="000000"/>
          <w:u w:val="none"/>
        </w:rPr>
        <w:t>2.保护性耕作面积包括：旱田秸秆翻埋（压）、碎混、少耕免耕秸秆覆盖还田；水田秸秆翻埋、原茬旋耕、原茬搅浆还田。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420" w:firstLineChars="200"/>
        <w:rPr>
          <w:rFonts w:hint="eastAsia"/>
          <w:color w:val="000000"/>
          <w:u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420" w:firstLineChars="200"/>
        <w:rPr>
          <w:rFonts w:hint="eastAsia"/>
          <w:color w:val="000000"/>
          <w:u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420" w:firstLineChars="200"/>
        <w:rPr>
          <w:rFonts w:hint="eastAsia"/>
          <w:color w:val="000000"/>
          <w:u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420" w:firstLineChars="200"/>
        <w:rPr>
          <w:rFonts w:hint="eastAsia"/>
          <w:color w:val="000000"/>
          <w:u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/>
          <w:color w:val="000000"/>
          <w:u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/>
          <w:color w:val="000000"/>
          <w:u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/>
          <w:color w:val="000000"/>
          <w:u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/>
          <w:color w:val="000000"/>
          <w:u w:val="none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/>
          <w:color w:val="000000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u w:val="none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880" w:firstLineChars="20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  <w:u w:val="none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  <w:t>2021年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u w:val="none"/>
        </w:rPr>
        <w:t>个重点县高标准农田建设任务表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 w:firstLine="420" w:firstLineChars="200"/>
        <w:rPr>
          <w:rFonts w:ascii="Times New Roman" w:hAnsi="Times New Roman" w:cs="Times New Roman"/>
          <w:color w:val="000000"/>
          <w:u w:val="none"/>
        </w:rPr>
      </w:pPr>
    </w:p>
    <w:tbl>
      <w:tblPr>
        <w:tblStyle w:val="10"/>
        <w:tblW w:w="87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3120"/>
        <w:gridCol w:w="33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行政区域</w:t>
            </w:r>
          </w:p>
        </w:tc>
        <w:tc>
          <w:tcPr>
            <w:tcW w:w="6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64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高标准农田建设任务（万亩）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2021年建设面积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其中标准化示范区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</w:rPr>
              <w:t>桦南县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</w:rPr>
              <w:t>11.88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</w:rPr>
              <w:t>桦川县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</w:rPr>
              <w:t>9.41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</w:rPr>
              <w:t>同江市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</w:rPr>
              <w:t>4.75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  <w:t>2.2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</w:rPr>
              <w:t>富锦市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u w:val="none"/>
              </w:rPr>
              <w:t>31.29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u w:val="none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420" w:firstLineChars="200"/>
        <w:rPr>
          <w:rFonts w:hint="eastAsia" w:ascii="仿宋_GB2312" w:hAnsi="仿宋_GB2312" w:eastAsia="仿宋_GB2312" w:cs="仿宋_GB2312"/>
          <w:color w:val="000000"/>
          <w:u w:val="none"/>
        </w:rPr>
      </w:pPr>
      <w:r>
        <w:rPr>
          <w:rFonts w:hint="eastAsia" w:ascii="仿宋_GB2312" w:hAnsi="仿宋_GB2312" w:eastAsia="仿宋_GB2312" w:cs="仿宋_GB2312"/>
          <w:color w:val="000000"/>
          <w:u w:val="none"/>
        </w:rPr>
        <w:t>注：各重点县2021年高标准农田建设任务为省实际下达任务。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20" w:firstLineChars="200"/>
        <w:rPr>
          <w:rFonts w:hint="eastAsia" w:ascii="仿宋_GB2312" w:hAnsi="仿宋_GB2312" w:eastAsia="仿宋_GB2312" w:cs="仿宋_GB2312"/>
          <w:color w:val="00000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u w:val="none"/>
        </w:rPr>
      </w:pPr>
    </w:p>
    <w:p>
      <w:pPr>
        <w:pStyle w:val="2"/>
        <w:rPr>
          <w:rFonts w:hint="eastAsia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u w:val="none"/>
        </w:rPr>
      </w:pPr>
    </w:p>
    <w:p>
      <w:pPr>
        <w:spacing w:line="400" w:lineRule="exact"/>
        <w:ind w:firstLine="320" w:firstLineChars="100"/>
        <w:rPr>
          <w:rFonts w:hint="eastAsia" w:ascii="仿宋_GB2312" w:eastAsia="仿宋_GB2312"/>
          <w:color w:val="000000"/>
          <w:sz w:val="32"/>
          <w:szCs w:val="32"/>
          <w:u w:val="none"/>
        </w:rPr>
      </w:pPr>
    </w:p>
    <w:p>
      <w:pPr>
        <w:spacing w:line="400" w:lineRule="exact"/>
        <w:ind w:firstLine="320" w:firstLineChars="100"/>
        <w:rPr>
          <w:rFonts w:hint="eastAsia" w:ascii="仿宋_GB2312" w:eastAsia="仿宋_GB2312"/>
          <w:color w:val="000000"/>
          <w:sz w:val="32"/>
          <w:szCs w:val="32"/>
          <w:u w:val="none"/>
        </w:rPr>
      </w:pPr>
    </w:p>
    <w:p>
      <w:pPr>
        <w:spacing w:line="400" w:lineRule="exact"/>
        <w:ind w:firstLine="320" w:firstLineChars="100"/>
        <w:rPr>
          <w:rFonts w:hint="eastAsia" w:ascii="仿宋_GB2312" w:eastAsia="仿宋_GB2312"/>
          <w:color w:val="000000"/>
          <w:sz w:val="32"/>
          <w:szCs w:val="32"/>
          <w:u w:val="none"/>
        </w:rPr>
      </w:pPr>
    </w:p>
    <w:p>
      <w:pPr>
        <w:spacing w:line="400" w:lineRule="exact"/>
        <w:ind w:firstLine="320" w:firstLineChars="100"/>
        <w:rPr>
          <w:rFonts w:hint="eastAsia" w:ascii="仿宋_GB2312" w:eastAsia="仿宋_GB2312"/>
          <w:color w:val="000000"/>
          <w:sz w:val="32"/>
          <w:szCs w:val="32"/>
          <w:u w:val="none"/>
        </w:rPr>
      </w:pPr>
    </w:p>
    <w:p>
      <w:pPr>
        <w:rPr>
          <w:color w:val="000000"/>
          <w:u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AZKvhZ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- 1 -</w: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jAwNTExMTIwMWNiNTk4ODhjY2FkMWI2MDE4YmEifQ=="/>
  </w:docVars>
  <w:rsids>
    <w:rsidRoot w:val="FFE5145B"/>
    <w:rsid w:val="23F7DEBC"/>
    <w:rsid w:val="31F9D0B6"/>
    <w:rsid w:val="4BCE6D95"/>
    <w:rsid w:val="51BA5BC4"/>
    <w:rsid w:val="5779E729"/>
    <w:rsid w:val="5D95D682"/>
    <w:rsid w:val="5F9CBA64"/>
    <w:rsid w:val="66FFFE5D"/>
    <w:rsid w:val="69BB9DA2"/>
    <w:rsid w:val="732FEAB3"/>
    <w:rsid w:val="768F94BF"/>
    <w:rsid w:val="77BEBE0F"/>
    <w:rsid w:val="77DE27B6"/>
    <w:rsid w:val="7B4F2649"/>
    <w:rsid w:val="7BD65B3D"/>
    <w:rsid w:val="7C452B2C"/>
    <w:rsid w:val="7CAF4799"/>
    <w:rsid w:val="7CFBD4AC"/>
    <w:rsid w:val="7EEFC1E8"/>
    <w:rsid w:val="9AEF3B45"/>
    <w:rsid w:val="DFFC7FBC"/>
    <w:rsid w:val="EBD80FD7"/>
    <w:rsid w:val="F4B8C92E"/>
    <w:rsid w:val="FABF9010"/>
    <w:rsid w:val="FFDD5DBB"/>
    <w:rsid w:val="FFE5145B"/>
    <w:rsid w:val="FFFE2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Times New Roman"/>
      <w:sz w:val="24"/>
      <w:szCs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Salutation"/>
    <w:basedOn w:val="1"/>
    <w:next w:val="1"/>
    <w:unhideWhenUsed/>
    <w:qFormat/>
    <w:uiPriority w:val="99"/>
    <w:rPr>
      <w:rFonts w:ascii="Calibri" w:hAnsi="Calibri"/>
    </w:rPr>
  </w:style>
  <w:style w:type="paragraph" w:styleId="7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99"/>
  </w:style>
  <w:style w:type="paragraph" w:customStyle="1" w:styleId="14">
    <w:name w:val="正文 New New New New New New"/>
    <w:basedOn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493</Characters>
  <Lines>0</Lines>
  <Paragraphs>0</Paragraphs>
  <TotalTime>40.3333333333333</TotalTime>
  <ScaleCrop>false</ScaleCrop>
  <LinksUpToDate>false</LinksUpToDate>
  <CharactersWithSpaces>493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2022-05-02T18:19:00Z</dcterms:created>
  <dc:creator>greatwall</dc:creator>
  <cp:lastModifiedBy>MACHENIKE</cp:lastModifiedBy>
  <cp:lastPrinted>2022-12-27T04:03:40Z</cp:lastPrinted>
  <dcterms:modified xsi:type="dcterms:W3CDTF">2022-12-31T02:53:08Z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CA7BBAA88F3B4DE1837E7A5F6160609B</vt:lpwstr>
  </property>
</Properties>
</file>